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23155" w14:textId="16182CDD" w:rsidR="002B331E" w:rsidRPr="000B7B4A" w:rsidRDefault="002B331E" w:rsidP="002B331E">
      <w:pPr>
        <w:rPr>
          <w:rFonts w:ascii="Times New Roman" w:hAnsi="Times New Roman" w:cs="Times New Roman"/>
          <w:color w:val="FF0000"/>
          <w:sz w:val="28"/>
          <w:szCs w:val="28"/>
          <w:lang w:val="kk-KZ"/>
        </w:rPr>
      </w:pPr>
      <w:r w:rsidRPr="007D4314">
        <w:rPr>
          <w:rFonts w:ascii="Times New Roman" w:hAnsi="Times New Roman" w:cs="Times New Roman"/>
          <w:color w:val="FF0000"/>
          <w:sz w:val="28"/>
          <w:szCs w:val="28"/>
          <w:lang w:val="ru-RU"/>
        </w:rPr>
        <w:t xml:space="preserve">10 </w:t>
      </w:r>
      <w:r w:rsidRPr="007D4314">
        <w:rPr>
          <w:rFonts w:ascii="Times New Roman" w:hAnsi="Times New Roman" w:cs="Times New Roman"/>
          <w:color w:val="FF0000"/>
          <w:sz w:val="28"/>
          <w:szCs w:val="28"/>
          <w:lang w:val="kk-KZ"/>
        </w:rPr>
        <w:t xml:space="preserve">Дәріс  - </w:t>
      </w:r>
      <w:proofErr w:type="spellStart"/>
      <w:r w:rsidR="00241950">
        <w:t>Қазақстанның</w:t>
      </w:r>
      <w:proofErr w:type="spellEnd"/>
      <w:r w:rsidR="00241950">
        <w:t xml:space="preserve"> </w:t>
      </w:r>
      <w:proofErr w:type="spellStart"/>
      <w:r w:rsidR="00241950">
        <w:t>дамыған</w:t>
      </w:r>
      <w:proofErr w:type="spellEnd"/>
      <w:r w:rsidR="00241950">
        <w:t xml:space="preserve"> 30 </w:t>
      </w:r>
      <w:proofErr w:type="spellStart"/>
      <w:r w:rsidR="00241950">
        <w:t>елдің</w:t>
      </w:r>
      <w:proofErr w:type="spellEnd"/>
      <w:r w:rsidR="00241950">
        <w:t xml:space="preserve"> </w:t>
      </w:r>
      <w:proofErr w:type="spellStart"/>
      <w:r w:rsidR="00241950">
        <w:t>қатарына</w:t>
      </w:r>
      <w:proofErr w:type="spellEnd"/>
      <w:r w:rsidR="00241950">
        <w:t xml:space="preserve"> </w:t>
      </w:r>
      <w:proofErr w:type="spellStart"/>
      <w:r w:rsidR="00241950">
        <w:t>кіру</w:t>
      </w:r>
      <w:proofErr w:type="spellEnd"/>
      <w:r w:rsidR="00241950">
        <w:t xml:space="preserve"> </w:t>
      </w:r>
      <w:proofErr w:type="spellStart"/>
      <w:r w:rsidR="00241950">
        <w:t>тұжырымдамасындағы</w:t>
      </w:r>
      <w:proofErr w:type="spellEnd"/>
      <w:r w:rsidR="00241950">
        <w:t xml:space="preserve"> </w:t>
      </w:r>
      <w:proofErr w:type="spellStart"/>
      <w:r w:rsidR="00241950">
        <w:t>ұзақмерзімді</w:t>
      </w:r>
      <w:proofErr w:type="spellEnd"/>
      <w:r w:rsidR="00241950">
        <w:t xml:space="preserve"> </w:t>
      </w:r>
      <w:proofErr w:type="spellStart"/>
      <w:r w:rsidR="00241950">
        <w:t>басымдық</w:t>
      </w:r>
      <w:proofErr w:type="spellEnd"/>
      <w:r w:rsidR="00241950">
        <w:t xml:space="preserve"> </w:t>
      </w:r>
      <w:proofErr w:type="spellStart"/>
      <w:r w:rsidR="00241950">
        <w:t>бағыттары</w:t>
      </w:r>
      <w:proofErr w:type="spellEnd"/>
    </w:p>
    <w:p w14:paraId="0184FA95" w14:textId="1140D9D7" w:rsidR="007D4314" w:rsidRDefault="007D4314" w:rsidP="002B331E">
      <w:pPr>
        <w:rPr>
          <w:rFonts w:ascii="Times New Roman" w:hAnsi="Times New Roman" w:cs="Times New Roman"/>
          <w:color w:val="0070C0"/>
          <w:sz w:val="28"/>
          <w:szCs w:val="28"/>
          <w:lang w:val="kk-KZ"/>
        </w:rPr>
      </w:pPr>
      <w:r>
        <w:rPr>
          <w:rFonts w:ascii="Times New Roman" w:hAnsi="Times New Roman" w:cs="Times New Roman"/>
          <w:color w:val="0070C0"/>
          <w:sz w:val="28"/>
          <w:szCs w:val="28"/>
          <w:lang w:val="kk-KZ"/>
        </w:rPr>
        <w:t>Сұрақтар:</w:t>
      </w:r>
    </w:p>
    <w:p w14:paraId="7CEB7B3E" w14:textId="4E304BE6" w:rsidR="002B331E" w:rsidRPr="00241950" w:rsidRDefault="002B331E" w:rsidP="002B331E">
      <w:pPr>
        <w:rPr>
          <w:rFonts w:ascii="Times New Roman" w:hAnsi="Times New Roman" w:cs="Times New Roman"/>
          <w:color w:val="0070C0"/>
          <w:sz w:val="28"/>
          <w:szCs w:val="28"/>
          <w:lang w:val="kk-KZ"/>
        </w:rPr>
      </w:pPr>
      <w:r w:rsidRPr="007D4314">
        <w:rPr>
          <w:rFonts w:ascii="Times New Roman" w:hAnsi="Times New Roman" w:cs="Times New Roman"/>
          <w:color w:val="0070C0"/>
          <w:sz w:val="28"/>
          <w:szCs w:val="28"/>
          <w:lang w:val="kk-KZ"/>
        </w:rPr>
        <w:t>1</w:t>
      </w:r>
      <w:r w:rsidR="007D4314" w:rsidRPr="007D4314">
        <w:rPr>
          <w:rFonts w:ascii="Times New Roman" w:eastAsia="Times New Roman" w:hAnsi="Times New Roman" w:cs="Times New Roman"/>
          <w:bCs/>
          <w:color w:val="0070C0"/>
          <w:sz w:val="28"/>
          <w:szCs w:val="28"/>
          <w:lang w:val="kk-KZ" w:eastAsia="ru-RU"/>
        </w:rPr>
        <w:t xml:space="preserve"> </w:t>
      </w:r>
      <w:r w:rsidR="00241950" w:rsidRPr="00241950">
        <w:rPr>
          <w:lang w:val="kk-KZ"/>
        </w:rPr>
        <w:t>Қазақстан</w:t>
      </w:r>
      <w:r w:rsidR="00241950">
        <w:rPr>
          <w:lang w:val="kk-KZ"/>
        </w:rPr>
        <w:t xml:space="preserve"> Республикасының</w:t>
      </w:r>
      <w:r w:rsidR="00241950" w:rsidRPr="00241950">
        <w:rPr>
          <w:lang w:val="kk-KZ"/>
        </w:rPr>
        <w:t xml:space="preserve"> дамыған 30 елдің қатарына кіру тұжырымдамасындағы ұзақмерзімді бағыттары</w:t>
      </w:r>
    </w:p>
    <w:p w14:paraId="09EAC88A" w14:textId="15602A7F" w:rsidR="00241950" w:rsidRPr="00241950" w:rsidRDefault="002B331E" w:rsidP="00241950">
      <w:pPr>
        <w:rPr>
          <w:rFonts w:ascii="Times New Roman" w:hAnsi="Times New Roman" w:cs="Times New Roman"/>
          <w:color w:val="0070C0"/>
          <w:sz w:val="28"/>
          <w:szCs w:val="28"/>
          <w:lang w:val="kk-KZ"/>
        </w:rPr>
      </w:pPr>
      <w:r w:rsidRPr="007D4314">
        <w:rPr>
          <w:rFonts w:ascii="Times New Roman" w:hAnsi="Times New Roman" w:cs="Times New Roman"/>
          <w:color w:val="0070C0"/>
          <w:sz w:val="28"/>
          <w:szCs w:val="28"/>
          <w:lang w:val="kk-KZ"/>
        </w:rPr>
        <w:t>2.</w:t>
      </w:r>
      <w:r w:rsidRPr="007D4314">
        <w:rPr>
          <w:rFonts w:ascii="Times New Roman" w:eastAsia="Times New Roman" w:hAnsi="Times New Roman" w:cs="Times New Roman"/>
          <w:bCs/>
          <w:color w:val="0070C0"/>
          <w:sz w:val="28"/>
          <w:szCs w:val="28"/>
          <w:lang w:val="kk-KZ" w:eastAsia="ru-RU"/>
        </w:rPr>
        <w:t xml:space="preserve"> </w:t>
      </w:r>
      <w:r w:rsidR="00241950" w:rsidRPr="00241950">
        <w:rPr>
          <w:lang w:val="kk-KZ"/>
        </w:rPr>
        <w:t xml:space="preserve"> </w:t>
      </w:r>
      <w:r w:rsidR="00241950">
        <w:rPr>
          <w:lang w:val="kk-KZ"/>
        </w:rPr>
        <w:t>Ұ</w:t>
      </w:r>
      <w:r w:rsidR="00241950" w:rsidRPr="00241950">
        <w:rPr>
          <w:lang w:val="kk-KZ"/>
        </w:rPr>
        <w:t>зақмерзімді басымдық бағыттары</w:t>
      </w:r>
      <w:r w:rsidR="00241950">
        <w:rPr>
          <w:lang w:val="kk-KZ"/>
        </w:rPr>
        <w:t xml:space="preserve">ның </w:t>
      </w:r>
      <w:r w:rsidR="000B7B4A">
        <w:rPr>
          <w:lang w:val="kk-KZ"/>
        </w:rPr>
        <w:t>тиімділігі</w:t>
      </w:r>
    </w:p>
    <w:p w14:paraId="70E3F2E8" w14:textId="0F1C1CF2" w:rsidR="002B331E" w:rsidRPr="007D4314" w:rsidRDefault="002B331E" w:rsidP="002B331E">
      <w:pPr>
        <w:rPr>
          <w:rFonts w:ascii="Times New Roman" w:hAnsi="Times New Roman" w:cs="Times New Roman"/>
          <w:color w:val="0070C0"/>
          <w:sz w:val="28"/>
          <w:szCs w:val="28"/>
          <w:lang w:val="kk-KZ"/>
        </w:rPr>
      </w:pPr>
    </w:p>
    <w:p w14:paraId="73EA9202" w14:textId="72E45E5C" w:rsidR="002B331E" w:rsidRPr="007D4314" w:rsidRDefault="002B331E" w:rsidP="002B331E">
      <w:pPr>
        <w:rPr>
          <w:rFonts w:ascii="Times New Roman" w:hAnsi="Times New Roman" w:cs="Times New Roman"/>
          <w:color w:val="FF0000"/>
          <w:sz w:val="24"/>
          <w:szCs w:val="24"/>
          <w:lang w:val="kk-KZ"/>
        </w:rPr>
      </w:pPr>
      <w:r>
        <w:rPr>
          <w:rFonts w:ascii="Times New Roman" w:hAnsi="Times New Roman" w:cs="Times New Roman"/>
          <w:sz w:val="28"/>
          <w:szCs w:val="28"/>
          <w:lang w:val="kk-KZ"/>
        </w:rPr>
        <w:t xml:space="preserve">         </w:t>
      </w:r>
      <w:r w:rsidRPr="007D4314">
        <w:rPr>
          <w:rFonts w:ascii="Times New Roman" w:hAnsi="Times New Roman" w:cs="Times New Roman"/>
          <w:color w:val="FF0000"/>
          <w:sz w:val="24"/>
          <w:szCs w:val="24"/>
          <w:lang w:val="kk-KZ"/>
        </w:rPr>
        <w:t xml:space="preserve">Дәрістің мақсаты – магистранттарға   </w:t>
      </w:r>
      <w:r w:rsidR="007D4314" w:rsidRPr="007D4314">
        <w:rPr>
          <w:rFonts w:ascii="Times New Roman" w:eastAsia="Times New Roman" w:hAnsi="Times New Roman" w:cs="Times New Roman"/>
          <w:bCs/>
          <w:color w:val="FF0000"/>
          <w:sz w:val="24"/>
          <w:szCs w:val="24"/>
          <w:lang w:val="kk-KZ" w:eastAsia="ru-RU"/>
        </w:rPr>
        <w:t>компанияны әртараптандырудың стратегиясын бағалауды</w:t>
      </w:r>
      <w:r w:rsidRPr="007D4314">
        <w:rPr>
          <w:rFonts w:ascii="Times New Roman" w:hAnsi="Times New Roman" w:cs="Times New Roman"/>
          <w:color w:val="FF0000"/>
          <w:sz w:val="24"/>
          <w:szCs w:val="24"/>
          <w:lang w:val="kk-KZ"/>
        </w:rPr>
        <w:t xml:space="preserve">                                            жан-жақты жүйелі түсіндіру</w:t>
      </w:r>
    </w:p>
    <w:p w14:paraId="2514F825" w14:textId="1787C97F" w:rsidR="001029A7" w:rsidRPr="00A64BD1" w:rsidRDefault="00A64BD1" w:rsidP="00483BB6">
      <w:pPr>
        <w:spacing w:after="160" w:line="254" w:lineRule="auto"/>
        <w:rPr>
          <w:rFonts w:ascii="Times New Roman" w:eastAsiaTheme="minorHAnsi" w:hAnsi="Times New Roman" w:cs="Times New Roman"/>
          <w:b/>
          <w:bCs/>
          <w:sz w:val="24"/>
          <w:szCs w:val="24"/>
          <w:lang w:val="kk-KZ"/>
        </w:rPr>
      </w:pP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Қайта жаңғырту немесе ғылымды көп қажет ететін экономиканы құру экономикалық өсуге білім мен инновациялар үлесінің өсуімен, көрсетілетін қызметтер үлесінің ұлғаюымен және экономиканы экологияландырумен байланысты. Қайта жаңғырту кезеңінде денсаулық сақтаудың тиімді жүйесіне, неғұрлым ұзақ өмір сүруге, сапалы білім беруге, тиімді және ашық институттарға, ақпараттық технологиялардың таралуына негізделген өмір сүру сапасын арттыру бірінші орынға шығады. Бұл кезең бойынша Қазақстанның дамыған елдерден артта қалуы шамамен 50 жылды құрайды.</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Осыған байланысты әлемнің ең дамыған 30 елінің қатарына кіру жөніндегі мақсатқа қол жеткізу аса күрделі міндет болып отыр. Өткен ғасырда оған тек үш ел – Жапония, Финляндия, Сингапур және таяуда ғана – Оңтүстік Корея қол жеткізді.</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Бұл ретте жаңғырту жаһандық бәсекелестік шарттарында өтеді. Дамудың жоғары деңгейіне қол жеткізу стратегиялық ресурстар мен нарықтық кеңістік үшін қатаң күрес жүргізумен байланысты. Бұл бәсекелестік ағынға қарсы жүзумен бірдей: артқа кетіп қалмас үшін, алға жылжу қажет.</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XXI ғасырда еларалық бәсекелестіктің күшеюі салдарынан дамушы елдердің мүмкіндіктері шектеулі болады. Кез келген ел әлемдік көшбасшыға айнала алмайды. Дамушы елдердің біреуінен бесеуіне дейін ғана дамыған елге айнала алады.</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Дамыған елдер тобына кіру үшін Қазақстан дамуда серпіліс жасауы тиіс. Қайта жаңғыртуға кезең-кезеңімен өту және ғылымды көп қажет ететін экономиканы құру моделін қалыптастыру қажет. Ұзақ мерзімді даму моделі әлемдік үрдістерді, ұлттық дамудың түйінді басымдықтарын ескеріп, Қазақстанды әлеуметтік-экономикалық жаңғыртудың 2050 жылға дейінгі стратегияларының нұсқаларын ұсынуы тиіс.</w:t>
      </w:r>
    </w:p>
    <w:p w14:paraId="4B395180" w14:textId="3F573F17" w:rsidR="001029A7" w:rsidRPr="00A64BD1" w:rsidRDefault="00A64BD1" w:rsidP="00483BB6">
      <w:pPr>
        <w:spacing w:after="160" w:line="254" w:lineRule="auto"/>
        <w:rPr>
          <w:rFonts w:ascii="Times New Roman" w:eastAsiaTheme="minorHAnsi" w:hAnsi="Times New Roman" w:cs="Times New Roman"/>
          <w:b/>
          <w:bCs/>
          <w:sz w:val="24"/>
          <w:szCs w:val="24"/>
          <w:lang w:val="kk-KZ"/>
        </w:rPr>
      </w:pPr>
      <w:r w:rsidRPr="00A64BD1">
        <w:rPr>
          <w:rFonts w:ascii="Courier New" w:hAnsi="Courier New" w:cs="Courier New"/>
          <w:color w:val="000000"/>
          <w:spacing w:val="2"/>
          <w:sz w:val="20"/>
          <w:szCs w:val="20"/>
          <w:shd w:val="clear" w:color="auto" w:fill="FFFFFF"/>
          <w:lang w:val="kk-KZ"/>
        </w:rPr>
        <w:t> Қазақстанға ықтимал ықпалы</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Ұзақ мерзімді перспективада дамыған елдердің технологиялық дамудың жаңа кезеңіне ауысуы дамушы елдерден, оның ішінде Қазақстаннан шикізат ресурстары мен төмен бөліністегі өнім экспортының серпініне теріс ықпал ететін болады.</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Атап айтқанда, жаңа материалдарды өндіру және пайдалану қара және түсті металлургия өніміне сұранысты түбегейлі төмендетуі мүмкін, оған қазірдің өзінде бағалардың құлдырауы байқалады. Заманауи көлік, оның ішінде гибридтік және электрлік көлік өндірісінің артуы, сондай-ақ робот техникасы өндірісінің кеңінен таралуы Қазақстанда енгізіліп жатқан автокөлік жинаудың дәстүрлі өндірістерінің құлдырауына әсер ететін болады.</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lastRenderedPageBreak/>
        <w:t>      Технологиялық прогрестің тағы бір теріс ықпалы еңбек нарығындағы жоғары теңгерімсіздік болып табылады. «Құлдырайтын» секторларда, атап айтқанда тау-кен металлургия саласы мен ауыл шаруашылығында біліктілігі төмен және орташа жұмыс күшінің босатылуы байқалады, ал ғылымды көп қажет ететін салалардың дамуы нәтижесінде біліктілігі жоғары қызметкерлерге сұраныс артатын болады. Әлемде біліктілігі жоғары жұмыс күшіне сұраныс Қазақстаннан «білімдарлардың» кетуі қаупін күшейтеді.</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Дамыған экономикалардың энергия сыйымдылығының төмендеуі атмосфераға шығарындыларға қойылатын халықаралық талаптарды, энергия тиімділігі стандарттарын қатаңдатуға жәрдемдеседі, оларды сақтау елдің технологиялық дайындығының жеткіліксіздігі салдарынан қиын болуы мүмкін.</w:t>
      </w:r>
      <w:r w:rsidRPr="00A64BD1">
        <w:rPr>
          <w:rFonts w:ascii="Courier New" w:hAnsi="Courier New" w:cs="Courier New"/>
          <w:color w:val="000000"/>
          <w:spacing w:val="2"/>
          <w:sz w:val="20"/>
          <w:szCs w:val="20"/>
          <w:lang w:val="kk-KZ"/>
        </w:rPr>
        <w:br/>
      </w:r>
      <w:r w:rsidRPr="00A64BD1">
        <w:rPr>
          <w:rFonts w:ascii="Courier New" w:hAnsi="Courier New" w:cs="Courier New"/>
          <w:color w:val="000000"/>
          <w:spacing w:val="2"/>
          <w:sz w:val="20"/>
          <w:szCs w:val="20"/>
          <w:shd w:val="clear" w:color="auto" w:fill="FFFFFF"/>
          <w:lang w:val="kk-KZ"/>
        </w:rPr>
        <w:t>      Дамыған елдерде түбегейлі инновацияларды енгізу аталған елдерде еңбек өнімділігінің күрт өсуіне алып келуі, бұл дамыған және дамушы экономикалардың арасындағы айырмашылықты одан әрі ұлғайтуы мүмкін. Қазақстанға қатысты, бұл – бәсекеге қабілеттілікті арттыру, әлемдік экономикадағы елдің үлесінің артуын, экономикалық өсудің жоғары қарқынын қамтамасыз ету және сайып әлемнің ең дамыған 30 елінің қатарына кіру үшін қосымша кедергілердің пайда болуын білдіреді.</w:t>
      </w:r>
    </w:p>
    <w:p w14:paraId="1B250A57" w14:textId="77777777" w:rsidR="00A64BD1" w:rsidRPr="00A64BD1" w:rsidRDefault="00A64BD1" w:rsidP="00A64BD1">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eastAsia="ru-RU"/>
        </w:rPr>
      </w:pPr>
      <w:r w:rsidRPr="00A64BD1">
        <w:rPr>
          <w:rFonts w:ascii="Courier New" w:eastAsia="Times New Roman" w:hAnsi="Courier New" w:cs="Courier New"/>
          <w:color w:val="1E1E1E"/>
          <w:sz w:val="32"/>
          <w:szCs w:val="32"/>
          <w:lang w:val="kk-KZ" w:eastAsia="ru-RU"/>
        </w:rPr>
        <w:t>2050 жылға дейін Қазақстанның ұзақ мерзімді дамуының стратегиялық бағыттары</w:t>
      </w:r>
    </w:p>
    <w:p w14:paraId="770A672C"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2050 жылға қарай елдің даму пайымына қол жеткізу күрделі мәселені білдіреді. Ұзақ мерзімді экономикалық сценарийлер Қазақстанның шынында ең дамыған 30 ел қатарына ене алатындығын көрсетті. Сарапшылардың пікірінше, аталған мақсатқа қол жеткізудің басты шарты өңдеуші өнеркәсіп базасында ғылымды көп қажет ететін экономиканы қалыптастыру болып табылады.</w:t>
      </w:r>
      <w:r w:rsidRPr="00A64BD1">
        <w:rPr>
          <w:rFonts w:ascii="Courier New" w:eastAsia="Times New Roman" w:hAnsi="Courier New" w:cs="Courier New"/>
          <w:color w:val="000000"/>
          <w:spacing w:val="2"/>
          <w:sz w:val="20"/>
          <w:szCs w:val="20"/>
          <w:lang w:val="kk-KZ" w:eastAsia="ru-RU"/>
        </w:rPr>
        <w:br/>
        <w:t>      Аталған процесс дамыған елдерде ұзақ уақыт бойы дәйекті түрде жүргізілді. Мамандандыру, жаңа технологиялар, инновациялар негізінде жаңа нарық тауашасына ие болу осы елдердің бәсекеге қабілеттілігінің негізіне айналды. Ақпараттық технологияларды жаһандандыру және дамыту елдер арасындағы шекараны жоюға және инновацияның тез тарауына ықпал етті.</w:t>
      </w:r>
      <w:r w:rsidRPr="00A64BD1">
        <w:rPr>
          <w:rFonts w:ascii="Courier New" w:eastAsia="Times New Roman" w:hAnsi="Courier New" w:cs="Courier New"/>
          <w:color w:val="000000"/>
          <w:spacing w:val="2"/>
          <w:sz w:val="20"/>
          <w:szCs w:val="20"/>
          <w:lang w:val="kk-KZ" w:eastAsia="ru-RU"/>
        </w:rPr>
        <w:br/>
        <w:t>      Нәтижесінде жаңа технологиялар дамыған елдердің өсуінің, бәсекеге қабілеттілігінің және өнімділігінің негізгі қозғауыштарына айналды. Олар қазіргі уақытта, негізінен, өндірістік жүйелердің импортына, технологиялар трансфертіне немесе түпкілікті өнімдерді жинақтауға бағытталған дамушы елдерге қарағанда меншікті бірегей өнімдерді, технологиялық шешімдерді өндірушілер болып табылады.</w:t>
      </w:r>
      <w:r w:rsidRPr="00A64BD1">
        <w:rPr>
          <w:rFonts w:ascii="Courier New" w:eastAsia="Times New Roman" w:hAnsi="Courier New" w:cs="Courier New"/>
          <w:color w:val="000000"/>
          <w:spacing w:val="2"/>
          <w:sz w:val="20"/>
          <w:szCs w:val="20"/>
          <w:lang w:val="kk-KZ" w:eastAsia="ru-RU"/>
        </w:rPr>
        <w:br/>
        <w:t>      Дамыған елдердің тәжірибесі көрсеткеніндей, ғылымды көп қажет ететін экономика құру дамыған адами капиталға және тиімді институционалдық ортаға негізделген, инновацияны басымды етуде дәйекті тәжірибе жинақтау негізінде жүргізіледі. Ғылымды көп қажет ететін экономика экономика институттарының тиімділігімен, еркін бәсекелестікпен, сапалы білім және ғылыммен, жоғары тұрмыс деңгейімен, инновацияға тұрақты сұраныспен, ел экономикасының әлемдік деңгейдегі бәсекеге қабілеттілігімен сипатталады.</w:t>
      </w:r>
    </w:p>
    <w:p w14:paraId="6524EC55"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1. Адами капиталды дамыту</w:t>
      </w:r>
      <w:r w:rsidRPr="00A64BD1">
        <w:rPr>
          <w:rFonts w:ascii="Courier New" w:eastAsia="Times New Roman" w:hAnsi="Courier New" w:cs="Courier New"/>
          <w:color w:val="000000"/>
          <w:spacing w:val="2"/>
          <w:sz w:val="20"/>
          <w:szCs w:val="20"/>
          <w:lang w:val="kk-KZ" w:eastAsia="ru-RU"/>
        </w:rPr>
        <w:br/>
        <w:t xml:space="preserve">      Экономиканы жаңғыртудың, дамудың ғылымды көп қажет ететін моделін қалыптастырудың басты қозғаушы күші елдің адами капиталы болмақ. Қазақстан жоғары білікті, кәсіби еңбек ресурстарына, жоғары ғылыми және </w:t>
      </w:r>
      <w:r w:rsidRPr="00A64BD1">
        <w:rPr>
          <w:rFonts w:ascii="Courier New" w:eastAsia="Times New Roman" w:hAnsi="Courier New" w:cs="Courier New"/>
          <w:color w:val="000000"/>
          <w:spacing w:val="2"/>
          <w:sz w:val="20"/>
          <w:szCs w:val="20"/>
          <w:lang w:val="kk-KZ" w:eastAsia="ru-RU"/>
        </w:rPr>
        <w:lastRenderedPageBreak/>
        <w:t>шығармашылық әлеуетке ие болатын болады.</w:t>
      </w:r>
      <w:r w:rsidRPr="00A64BD1">
        <w:rPr>
          <w:rFonts w:ascii="Courier New" w:eastAsia="Times New Roman" w:hAnsi="Courier New" w:cs="Courier New"/>
          <w:color w:val="000000"/>
          <w:spacing w:val="2"/>
          <w:sz w:val="20"/>
          <w:szCs w:val="20"/>
          <w:lang w:val="kk-KZ" w:eastAsia="ru-RU"/>
        </w:rPr>
        <w:br/>
        <w:t>      Адам капиталының озық дамуы және оның жаппай инновация құрудың басты драйверіне айналуы білім және ғылым саласын, әлеуметтік қорғау жүйесін, денсаулық сақтау саласын дамыту арқылы адамның өзін-өзі көрсетуіне, шығармашылық дамуына және оның жоғары еңбек өнімділігіне арналған мүмкіндіктерді кеңейтуді білдіреді.</w:t>
      </w:r>
    </w:p>
    <w:p w14:paraId="548B61B4"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1.1. Білім беруді және бірегей қазақстандық мәдениетті дамыту</w:t>
      </w:r>
      <w:r w:rsidRPr="00A64BD1">
        <w:rPr>
          <w:rFonts w:ascii="Courier New" w:eastAsia="Times New Roman" w:hAnsi="Courier New" w:cs="Courier New"/>
          <w:color w:val="000000"/>
          <w:spacing w:val="2"/>
          <w:sz w:val="20"/>
          <w:szCs w:val="20"/>
          <w:lang w:val="kk-KZ" w:eastAsia="ru-RU"/>
        </w:rPr>
        <w:br/>
        <w:t>      Қазақстандық білім беру жүйесі жастардың бойында қазіргі жағдайлардағы қызметте табысқа жету үшін қажетті қасиеттерді қалыптастыруға бағытталатын болады.</w:t>
      </w:r>
      <w:r w:rsidRPr="00A64BD1">
        <w:rPr>
          <w:rFonts w:ascii="Courier New" w:eastAsia="Times New Roman" w:hAnsi="Courier New" w:cs="Courier New"/>
          <w:color w:val="000000"/>
          <w:spacing w:val="2"/>
          <w:sz w:val="20"/>
          <w:szCs w:val="20"/>
          <w:lang w:val="kk-KZ" w:eastAsia="ru-RU"/>
        </w:rPr>
        <w:br/>
        <w:t>      Аталған міндеттерді шешу:</w:t>
      </w:r>
      <w:r w:rsidRPr="00A64BD1">
        <w:rPr>
          <w:rFonts w:ascii="Courier New" w:eastAsia="Times New Roman" w:hAnsi="Courier New" w:cs="Courier New"/>
          <w:color w:val="000000"/>
          <w:spacing w:val="2"/>
          <w:sz w:val="20"/>
          <w:szCs w:val="20"/>
          <w:lang w:val="kk-KZ" w:eastAsia="ru-RU"/>
        </w:rPr>
        <w:br/>
        <w:t>      1) балаларды ерте дамытудың заманауи әрі тиімді жүйесін қалыптастыру;</w:t>
      </w:r>
      <w:r w:rsidRPr="00A64BD1">
        <w:rPr>
          <w:rFonts w:ascii="Courier New" w:eastAsia="Times New Roman" w:hAnsi="Courier New" w:cs="Courier New"/>
          <w:color w:val="000000"/>
          <w:spacing w:val="2"/>
          <w:sz w:val="20"/>
          <w:szCs w:val="20"/>
          <w:lang w:val="kk-KZ" w:eastAsia="ru-RU"/>
        </w:rPr>
        <w:br/>
        <w:t>      2) білім беру саясатын және мектепте білім беруді жаңғырту;</w:t>
      </w:r>
      <w:r w:rsidRPr="00A64BD1">
        <w:rPr>
          <w:rFonts w:ascii="Courier New" w:eastAsia="Times New Roman" w:hAnsi="Courier New" w:cs="Courier New"/>
          <w:color w:val="000000"/>
          <w:spacing w:val="2"/>
          <w:sz w:val="20"/>
          <w:szCs w:val="20"/>
          <w:lang w:val="kk-KZ" w:eastAsia="ru-RU"/>
        </w:rPr>
        <w:br/>
        <w:t>      3) кәсіби-техникалық және жоғары білім берудің тиімді жүйесін дамыту арқылы экономиканың қажеттіліктерін қанағаттандыру;</w:t>
      </w:r>
      <w:r w:rsidRPr="00A64BD1">
        <w:rPr>
          <w:rFonts w:ascii="Courier New" w:eastAsia="Times New Roman" w:hAnsi="Courier New" w:cs="Courier New"/>
          <w:color w:val="000000"/>
          <w:spacing w:val="2"/>
          <w:sz w:val="20"/>
          <w:szCs w:val="20"/>
          <w:lang w:val="kk-KZ" w:eastAsia="ru-RU"/>
        </w:rPr>
        <w:br/>
        <w:t>      4) басқару жүйесін және білім беруді қаржыландыруды жетілдіру;</w:t>
      </w:r>
      <w:r w:rsidRPr="00A64BD1">
        <w:rPr>
          <w:rFonts w:ascii="Courier New" w:eastAsia="Times New Roman" w:hAnsi="Courier New" w:cs="Courier New"/>
          <w:color w:val="000000"/>
          <w:spacing w:val="2"/>
          <w:sz w:val="20"/>
          <w:szCs w:val="20"/>
          <w:lang w:val="kk-KZ" w:eastAsia="ru-RU"/>
        </w:rPr>
        <w:br/>
        <w:t>      5) бірегей қазақстандық мәдениетті дамыту арқылы жүзеге асырылатын болады.</w:t>
      </w:r>
      <w:r w:rsidRPr="00A64BD1">
        <w:rPr>
          <w:rFonts w:ascii="Courier New" w:eastAsia="Times New Roman" w:hAnsi="Courier New" w:cs="Courier New"/>
          <w:color w:val="000000"/>
          <w:spacing w:val="2"/>
          <w:sz w:val="20"/>
          <w:szCs w:val="20"/>
          <w:lang w:val="kk-KZ" w:eastAsia="ru-RU"/>
        </w:rPr>
        <w:br/>
        <w:t>      Қазақстан балаларды ерте дамытудың заманауи және тиімді жүйесін қалыптастырады. Осы мақсаттарда білім беру процесіне ата-аналарды тарта отырып, баланың кешенді (табиғи, әлеуметтік, мәдени және когнитивтік) дамуын көздейтін, мектепке дейінгі білім беру мен тәрбиелеудің толыққанды жүйесі құрылатын болады.</w:t>
      </w:r>
      <w:r w:rsidRPr="00A64BD1">
        <w:rPr>
          <w:rFonts w:ascii="Courier New" w:eastAsia="Times New Roman" w:hAnsi="Courier New" w:cs="Courier New"/>
          <w:color w:val="000000"/>
          <w:spacing w:val="2"/>
          <w:sz w:val="20"/>
          <w:szCs w:val="20"/>
          <w:lang w:val="kk-KZ" w:eastAsia="ru-RU"/>
        </w:rPr>
        <w:br/>
        <w:t>      Мектепке дейінгі білім беру және тәрбиелеуге қолжетімділікті кеңейту үшін мемлекеттік-жекешелік әріптестік тетіктерін пайдалана отырып, балабақшалар, жеке және шағын орталықтар салу арқылы инфрақұрылымды дамыту жұмысы жалғасатын болады. 2020 жылға қарай 3 жастан 6 жасқа дейінгі балаларға арналған мектепке дейінгі тәрбиелеу мекемелеріне деген тапшылық проблемасы толығымен шешілетін болады. Аз қамтылған отбасылардың балаларын мектепке дейінгі біліммен және тәрбиемен қамтуды қамтамасыз ету үшін мемлекеттік субсидиялау тетіктері енгізілмек. Орта мерзімді перспективада 3 жасқа дейінгі балаларды ерте дамыту бағдарламасы қабылданатын болады.</w:t>
      </w:r>
      <w:r w:rsidRPr="00A64BD1">
        <w:rPr>
          <w:rFonts w:ascii="Courier New" w:eastAsia="Times New Roman" w:hAnsi="Courier New" w:cs="Courier New"/>
          <w:color w:val="000000"/>
          <w:spacing w:val="2"/>
          <w:sz w:val="20"/>
          <w:szCs w:val="20"/>
          <w:lang w:val="kk-KZ" w:eastAsia="ru-RU"/>
        </w:rPr>
        <w:br/>
        <w:t>      Қажетті инфрақұрылым құрумен қатар, мектепке дейінгі білім беру мен тәрбиелеудің және тәрбиешілердің біліктілігін арттырудың стандарттарын енгізу арқылы көрсетілетін қызметтердің сапасын жақсарту жөнінде шаралар қабылданатын болады.</w:t>
      </w:r>
      <w:r w:rsidRPr="00A64BD1">
        <w:rPr>
          <w:rFonts w:ascii="Courier New" w:eastAsia="Times New Roman" w:hAnsi="Courier New" w:cs="Courier New"/>
          <w:color w:val="000000"/>
          <w:spacing w:val="2"/>
          <w:sz w:val="20"/>
          <w:szCs w:val="20"/>
          <w:lang w:val="kk-KZ" w:eastAsia="ru-RU"/>
        </w:rPr>
        <w:br/>
        <w:t>      Мектепке дейінгі білім беру мен тәрбиелеу бағдарламалары халықаралық практикада пайдаланылатын үздік стандарттар мен әдіснамаларға сай келетін болады.</w:t>
      </w:r>
      <w:r w:rsidRPr="00A64BD1">
        <w:rPr>
          <w:rFonts w:ascii="Courier New" w:eastAsia="Times New Roman" w:hAnsi="Courier New" w:cs="Courier New"/>
          <w:color w:val="000000"/>
          <w:spacing w:val="2"/>
          <w:sz w:val="20"/>
          <w:szCs w:val="20"/>
          <w:lang w:val="kk-KZ" w:eastAsia="ru-RU"/>
        </w:rPr>
        <w:br/>
        <w:t>      Білім беру саясатын және мектептегі білім беруді жетілдіру. Білім беру саясаты функционалды сауаттылықты түбегейлі арттыруға, заманауи құзыреттілікті қалыптастыруға, конструктивті әлеуметтендіруге, бүкіл өмір бойы білім алудың қолжетімділігіне, сондай-ақ оқыту сапасындағы өңірлік теңсіздікті төмендетуге бағытталатын болады.</w:t>
      </w:r>
      <w:r w:rsidRPr="00A64BD1">
        <w:rPr>
          <w:rFonts w:ascii="Courier New" w:eastAsia="Times New Roman" w:hAnsi="Courier New" w:cs="Courier New"/>
          <w:color w:val="000000"/>
          <w:spacing w:val="2"/>
          <w:sz w:val="20"/>
          <w:szCs w:val="20"/>
          <w:lang w:val="kk-KZ" w:eastAsia="ru-RU"/>
        </w:rPr>
        <w:br/>
        <w:t xml:space="preserve">      Қазақстандық білім беру жүйесі оқушылардың білімді игеруін ғана </w:t>
      </w:r>
      <w:r w:rsidRPr="00A64BD1">
        <w:rPr>
          <w:rFonts w:ascii="Courier New" w:eastAsia="Times New Roman" w:hAnsi="Courier New" w:cs="Courier New"/>
          <w:color w:val="000000"/>
          <w:spacing w:val="2"/>
          <w:sz w:val="20"/>
          <w:szCs w:val="20"/>
          <w:lang w:val="kk-KZ" w:eastAsia="ru-RU"/>
        </w:rPr>
        <w:lastRenderedPageBreak/>
        <w:t>емес, сонымен қатар алған білімдерін кәсіби және еңбек қызметінде іс жүзінде қолдану білігін қамтамасыз етеді. Орта мерзімді перспективада екпінді инфрақұрылымды кеңейтуден білім беру бағдарламаларының және оқыту технологияларының жаңа сапасына қол жеткізу, заманауи оқу-әдістемелік және ғылыми-педагогикалық базаны дамытуға көшіру қамтамасыз етілетін болады.</w:t>
      </w:r>
      <w:r w:rsidRPr="00A64BD1">
        <w:rPr>
          <w:rFonts w:ascii="Courier New" w:eastAsia="Times New Roman" w:hAnsi="Courier New" w:cs="Courier New"/>
          <w:color w:val="000000"/>
          <w:spacing w:val="2"/>
          <w:sz w:val="20"/>
          <w:szCs w:val="20"/>
          <w:lang w:val="kk-KZ" w:eastAsia="ru-RU"/>
        </w:rPr>
        <w:br/>
        <w:t>      Орта білім сапасын арттыру оқу бағдарламаларын әлемдік озық білім беру жүйелерінің деңгейіне сәйкестендіру үшін оларды мониторингілеу және бағалау жүйесін енгізу есебінен қамтамасыз етілетін болады. Педагогикалық шеберліктің және білім беру технологиясының үздік әлемдік практикалары енгізілетін болады, сондай-ақ үздік шетелдік профессорлар мен мамандар тартылатын болады.</w:t>
      </w:r>
      <w:r w:rsidRPr="00A64BD1">
        <w:rPr>
          <w:rFonts w:ascii="Courier New" w:eastAsia="Times New Roman" w:hAnsi="Courier New" w:cs="Courier New"/>
          <w:color w:val="000000"/>
          <w:spacing w:val="2"/>
          <w:sz w:val="20"/>
          <w:szCs w:val="20"/>
          <w:lang w:val="kk-KZ" w:eastAsia="ru-RU"/>
        </w:rPr>
        <w:br/>
        <w:t>      Назарбаев Зияткерлік мектептері жұмысының ойдағыдай тәжірибесі орта мерзімді перспективада Қазақстанның барлық мектептеріне енгізілетін болады.</w:t>
      </w:r>
      <w:r w:rsidRPr="00A64BD1">
        <w:rPr>
          <w:rFonts w:ascii="Courier New" w:eastAsia="Times New Roman" w:hAnsi="Courier New" w:cs="Courier New"/>
          <w:color w:val="000000"/>
          <w:spacing w:val="2"/>
          <w:sz w:val="20"/>
          <w:szCs w:val="20"/>
          <w:lang w:val="kk-KZ" w:eastAsia="ru-RU"/>
        </w:rPr>
        <w:br/>
        <w:t>      2050 жылға қарай қазақстандық мектептердің түлектері қазақ, ағылшын және орыс тілдерін еркін меңгеретін болады.</w:t>
      </w:r>
      <w:r w:rsidRPr="00A64BD1">
        <w:rPr>
          <w:rFonts w:ascii="Courier New" w:eastAsia="Times New Roman" w:hAnsi="Courier New" w:cs="Courier New"/>
          <w:color w:val="000000"/>
          <w:spacing w:val="2"/>
          <w:sz w:val="20"/>
          <w:szCs w:val="20"/>
          <w:lang w:val="kk-KZ" w:eastAsia="ru-RU"/>
        </w:rPr>
        <w:br/>
        <w:t>      Оқытушыларды даярлау, қайта даярлау, біліктілігін арттыру жүйесі жаңғыртылатын болады. Оларды жалдаудың және мансаптық өсуінің тетіктері жетілдірілетін болады. Білім беру мекемелеріне өз оқу бағдарламаларын айқындауда едәуір дербестік берілетін болады.</w:t>
      </w:r>
      <w:r w:rsidRPr="00A64BD1">
        <w:rPr>
          <w:rFonts w:ascii="Courier New" w:eastAsia="Times New Roman" w:hAnsi="Courier New" w:cs="Courier New"/>
          <w:color w:val="000000"/>
          <w:spacing w:val="2"/>
          <w:sz w:val="20"/>
          <w:szCs w:val="20"/>
          <w:lang w:val="kk-KZ" w:eastAsia="ru-RU"/>
        </w:rPr>
        <w:br/>
        <w:t>      Білім берудің барлық деңгейлерінде АКТ, жаңа білім беру технологияларын белсенді пайдалануды көздейтін жаңа педагогикалық тәсілдер, оған қоса «E-learning» енгізілетін болады.</w:t>
      </w:r>
      <w:r w:rsidRPr="00A64BD1">
        <w:rPr>
          <w:rFonts w:ascii="Courier New" w:eastAsia="Times New Roman" w:hAnsi="Courier New" w:cs="Courier New"/>
          <w:color w:val="000000"/>
          <w:spacing w:val="2"/>
          <w:sz w:val="20"/>
          <w:szCs w:val="20"/>
          <w:lang w:val="kk-KZ" w:eastAsia="ru-RU"/>
        </w:rPr>
        <w:br/>
        <w:t>      Жас ұрпақтың болашақ кәсібін таңдау мүмкіндіктерін кеңейтуге мүмкіндік беретін әртүрлі мамандандырылған оқу бағдарламаларын ұсынатын факультативтік білім беру жүйесі қалыптастырылатын болады.</w:t>
      </w:r>
      <w:r w:rsidRPr="00A64BD1">
        <w:rPr>
          <w:rFonts w:ascii="Courier New" w:eastAsia="Times New Roman" w:hAnsi="Courier New" w:cs="Courier New"/>
          <w:color w:val="000000"/>
          <w:spacing w:val="2"/>
          <w:sz w:val="20"/>
          <w:szCs w:val="20"/>
          <w:lang w:val="kk-KZ" w:eastAsia="ru-RU"/>
        </w:rPr>
        <w:br/>
        <w:t>      Кәсіптік-техникалық және жоғары білім беру жүйесінің тиімділігін дамыту арқылы экономиканың қажеттіліктерін қанағаттандыру. Кәсіптік-техникалық және жоғары білім беру жүйесін дамыту еңбек нарығының бұрыннан бар және болашақ қажеттіліктерін қанағаттандыруға бағытталатын болады.</w:t>
      </w:r>
      <w:r w:rsidRPr="00A64BD1">
        <w:rPr>
          <w:rFonts w:ascii="Courier New" w:eastAsia="Times New Roman" w:hAnsi="Courier New" w:cs="Courier New"/>
          <w:color w:val="000000"/>
          <w:spacing w:val="2"/>
          <w:sz w:val="20"/>
          <w:szCs w:val="20"/>
          <w:lang w:val="kk-KZ" w:eastAsia="ru-RU"/>
        </w:rPr>
        <w:br/>
        <w:t>      Кәсіптік-техникалық білім беру жүйесінде жекелей білім беру қағидаттары енгізілетін болады, оқыту процесіне нақты секторда жұмыс істейтін, өндіріске үйрету шеберлерін тарту қамтамасыз етіледі. Астана мен Алматы қалаларында кем дегенде әлемдік деңгейдегі екі колледж құрылатын болады.</w:t>
      </w:r>
      <w:r w:rsidRPr="00A64BD1">
        <w:rPr>
          <w:rFonts w:ascii="Courier New" w:eastAsia="Times New Roman" w:hAnsi="Courier New" w:cs="Courier New"/>
          <w:color w:val="000000"/>
          <w:spacing w:val="2"/>
          <w:sz w:val="20"/>
          <w:szCs w:val="20"/>
          <w:lang w:val="kk-KZ" w:eastAsia="ru-RU"/>
        </w:rPr>
        <w:br/>
        <w:t>      Қызметкерлердің ғылымды қажет ететін экономиканы қалыптастыру салдарынан болатын еңбек нарығындағы өзгерістерге жылдам бейімделуін қамтамасыз ету мақсатында мамандықтар мен біліктіліктердің қолданыстағы тізбесін оларды ірілендіру және қысқарту жолымен оңтайландыру жөніндегі шаралар қабылданатын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өмір бойы оқытуды қаржыландыруға мемлекеттің, жұмыс берушілер мен қызметкерлердің үш жақты қатысу моделі әрекет ете бастайды. Өмір бойы оқудың төлемі үшін негізгі жауапкершілік қызметкерге жүктелетін болады. Мемлекет пен жұмыс берушілер қызметкерлердің белгілі бір санаттарын, оның ішінде өзін-өзі жұмыспен қамтығандардың оқуын қаржыландыруға қатысатын болады.</w:t>
      </w:r>
      <w:r w:rsidRPr="00A64BD1">
        <w:rPr>
          <w:rFonts w:ascii="Courier New" w:eastAsia="Times New Roman" w:hAnsi="Courier New" w:cs="Courier New"/>
          <w:color w:val="000000"/>
          <w:spacing w:val="2"/>
          <w:sz w:val="20"/>
          <w:szCs w:val="20"/>
          <w:lang w:val="kk-KZ" w:eastAsia="ru-RU"/>
        </w:rPr>
        <w:br/>
        <w:t xml:space="preserve">      Мемлекетті, жұмыс берушілер мен қызметкерлерді біріктіретін үш </w:t>
      </w:r>
      <w:r w:rsidRPr="00A64BD1">
        <w:rPr>
          <w:rFonts w:ascii="Courier New" w:eastAsia="Times New Roman" w:hAnsi="Courier New" w:cs="Courier New"/>
          <w:color w:val="000000"/>
          <w:spacing w:val="2"/>
          <w:sz w:val="20"/>
          <w:szCs w:val="20"/>
          <w:lang w:val="kk-KZ" w:eastAsia="ru-RU"/>
        </w:rPr>
        <w:lastRenderedPageBreak/>
        <w:t>жақты комиссияларға және кәсіби білім беру саласындағы салалық кеңестерге кәсіби стандарттарды және біліктіліктерді тану рәсімдерін әзірлеуді қоса алғанда, біліктіліктер мен өмір бойы оқытудың ұлттық жүйесін реттеу үшін жауапкершілік тапсырылатын болады.</w:t>
      </w:r>
      <w:r w:rsidRPr="00A64BD1">
        <w:rPr>
          <w:rFonts w:ascii="Courier New" w:eastAsia="Times New Roman" w:hAnsi="Courier New" w:cs="Courier New"/>
          <w:color w:val="000000"/>
          <w:spacing w:val="2"/>
          <w:sz w:val="20"/>
          <w:szCs w:val="20"/>
          <w:lang w:val="kk-KZ" w:eastAsia="ru-RU"/>
        </w:rPr>
        <w:br/>
        <w:t>      Жоғары білімнің ғылымды көп қажет ететін экономиканың қажеттіліктеріне бейімделуін арттыру құрылатын зияткерлік-инновациялық кластерлері бар университеттер мен кәсіби-техникалық мектептердің интеграциясы арқылы жүзеге асырылатын болады. Бұл үшін барлық базалық курстардың бағдарламаларына инновациялар және кәсіпкерлік, сондай-ақ қаржы менеджменті бойынша оқу модульдері енгізілетін болады. Университеттерде білімді басқару жүйесі енгізілетін болады.</w:t>
      </w:r>
      <w:r w:rsidRPr="00A64BD1">
        <w:rPr>
          <w:rFonts w:ascii="Courier New" w:eastAsia="Times New Roman" w:hAnsi="Courier New" w:cs="Courier New"/>
          <w:color w:val="000000"/>
          <w:spacing w:val="2"/>
          <w:sz w:val="20"/>
          <w:szCs w:val="20"/>
          <w:lang w:val="kk-KZ" w:eastAsia="ru-RU"/>
        </w:rPr>
        <w:br/>
        <w:t>      Шетелдегі жоғары технологиялық стартаптарда студенттердің тағылымдамадан өтулері ұйымдастырылатын болады. Бұл зияткерлік-инновациялық кластерлерде жұмыс істейтін компаниялар үшін кадрлар даярлауды және оларда жобалардың жеке стартаптарын ашуды қамтамасыз етуге мүмкіндік береді. «Болашақ» бағдарламасы ғылымды қажет ететін экономиканың жоғары технологиялық салалары үшін мамандар даярлауға қайта бағдарланатын болады.</w:t>
      </w:r>
      <w:r w:rsidRPr="00A64BD1">
        <w:rPr>
          <w:rFonts w:ascii="Courier New" w:eastAsia="Times New Roman" w:hAnsi="Courier New" w:cs="Courier New"/>
          <w:color w:val="000000"/>
          <w:spacing w:val="2"/>
          <w:sz w:val="20"/>
          <w:szCs w:val="20"/>
          <w:lang w:val="kk-KZ" w:eastAsia="ru-RU"/>
        </w:rPr>
        <w:br/>
        <w:t>      Жүргізілген зерттеулердің нәтижелерін коммерцияландыруды ынталандыру мақсатында бюджеттік қаржыландыру есебінен алынған, зияткерлік қызметтің нәтижелерін пайдалану мүмкіндіктері берілетін болады.</w:t>
      </w:r>
      <w:r w:rsidRPr="00A64BD1">
        <w:rPr>
          <w:rFonts w:ascii="Courier New" w:eastAsia="Times New Roman" w:hAnsi="Courier New" w:cs="Courier New"/>
          <w:color w:val="000000"/>
          <w:spacing w:val="2"/>
          <w:sz w:val="20"/>
          <w:szCs w:val="20"/>
          <w:lang w:val="kk-KZ" w:eastAsia="ru-RU"/>
        </w:rPr>
        <w:br/>
        <w:t>      Білім беруді басқару және қаржыландыру жүйесін жетілдіру. Басқару және қаржыландыру жүйесін жетілдіру білім беру ұйымдарын басқаруға азаматтық қоғамның қатысуын кеңейтуге және олардың қызмет сапасына бақылауды қамтамасыз етуге бағытталатын болады. Барлық білім беру ұйымдарында қадағалау кеңестері мен қамқоршылық кеңестері құрылатын болады. 2030 жылға қарай барлық орта, кәсіптік-техникалық және жоғары білім беру ұйымдарында корпоративтік басқару және академиялық дербестік қағидаттары енгізілетін болады.</w:t>
      </w:r>
      <w:r w:rsidRPr="00A64BD1">
        <w:rPr>
          <w:rFonts w:ascii="Courier New" w:eastAsia="Times New Roman" w:hAnsi="Courier New" w:cs="Courier New"/>
          <w:color w:val="000000"/>
          <w:spacing w:val="2"/>
          <w:sz w:val="20"/>
          <w:szCs w:val="20"/>
          <w:lang w:val="kk-KZ" w:eastAsia="ru-RU"/>
        </w:rPr>
        <w:br/>
        <w:t>      Бірегей қазақстандық мәдениетті дамыту. Әлемдік қоғамдастықта танылатын Қазақстанның мәдени «бренді» құрылатын болады.</w:t>
      </w:r>
      <w:r w:rsidRPr="00A64BD1">
        <w:rPr>
          <w:rFonts w:ascii="Courier New" w:eastAsia="Times New Roman" w:hAnsi="Courier New" w:cs="Courier New"/>
          <w:color w:val="000000"/>
          <w:spacing w:val="2"/>
          <w:sz w:val="20"/>
          <w:szCs w:val="20"/>
          <w:lang w:val="kk-KZ" w:eastAsia="ru-RU"/>
        </w:rPr>
        <w:br/>
        <w:t>      Бірегей қазақстандық мәдениетті дамыту, ұлттық мәдени дәстүрлерді және қазақстандық өзіндік ерекшеліктерді сақтау мақсатында бәсекеге қабілетті мәдени ділді қалыптастыруға, заманауи «мәдениет кластерлерін» дамытуға және Қазақстанның бірегей мәдениетін нығайтуға бағытталған Мәдениет саясаты тұжырымдамасы әзірленетін болады.</w:t>
      </w:r>
      <w:r w:rsidRPr="00A64BD1">
        <w:rPr>
          <w:rFonts w:ascii="Courier New" w:eastAsia="Times New Roman" w:hAnsi="Courier New" w:cs="Courier New"/>
          <w:color w:val="000000"/>
          <w:spacing w:val="2"/>
          <w:sz w:val="20"/>
          <w:szCs w:val="20"/>
          <w:lang w:val="kk-KZ" w:eastAsia="ru-RU"/>
        </w:rPr>
        <w:br/>
        <w:t>      Кино, театр, музыка, көркем өнер және әдебиет салаларында жаңа сапалы мәдени өнімдер жасауды одан әрі ынталандыру жөнінде шаралар қабылданатын болады.</w:t>
      </w:r>
    </w:p>
    <w:p w14:paraId="023014A8"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1.2. Халықтың денсаулығын жақсарту</w:t>
      </w:r>
      <w:r w:rsidRPr="00A64BD1">
        <w:rPr>
          <w:rFonts w:ascii="Courier New" w:eastAsia="Times New Roman" w:hAnsi="Courier New" w:cs="Courier New"/>
          <w:color w:val="000000"/>
          <w:spacing w:val="2"/>
          <w:sz w:val="20"/>
          <w:szCs w:val="20"/>
          <w:lang w:val="kk-KZ" w:eastAsia="ru-RU"/>
        </w:rPr>
        <w:br/>
        <w:t>      Бұл міндет:</w:t>
      </w:r>
      <w:r w:rsidRPr="00A64BD1">
        <w:rPr>
          <w:rFonts w:ascii="Courier New" w:eastAsia="Times New Roman" w:hAnsi="Courier New" w:cs="Courier New"/>
          <w:color w:val="000000"/>
          <w:spacing w:val="2"/>
          <w:sz w:val="20"/>
          <w:szCs w:val="20"/>
          <w:lang w:val="kk-KZ" w:eastAsia="ru-RU"/>
        </w:rPr>
        <w:br/>
        <w:t>      1) қолайлы қоршаған ортаны сақтау;</w:t>
      </w:r>
      <w:r w:rsidRPr="00A64BD1">
        <w:rPr>
          <w:rFonts w:ascii="Courier New" w:eastAsia="Times New Roman" w:hAnsi="Courier New" w:cs="Courier New"/>
          <w:color w:val="000000"/>
          <w:spacing w:val="2"/>
          <w:sz w:val="20"/>
          <w:szCs w:val="20"/>
          <w:lang w:val="kk-KZ" w:eastAsia="ru-RU"/>
        </w:rPr>
        <w:br/>
        <w:t>      2) саламатты өмір салтын ынталандыру;</w:t>
      </w:r>
      <w:r w:rsidRPr="00A64BD1">
        <w:rPr>
          <w:rFonts w:ascii="Courier New" w:eastAsia="Times New Roman" w:hAnsi="Courier New" w:cs="Courier New"/>
          <w:color w:val="000000"/>
          <w:spacing w:val="2"/>
          <w:sz w:val="20"/>
          <w:szCs w:val="20"/>
          <w:lang w:val="kk-KZ" w:eastAsia="ru-RU"/>
        </w:rPr>
        <w:br/>
        <w:t>      3) денсаулық сақтау жүйесін жетілдіру арқылы шешілетін болады.</w:t>
      </w:r>
      <w:r w:rsidRPr="00A64BD1">
        <w:rPr>
          <w:rFonts w:ascii="Courier New" w:eastAsia="Times New Roman" w:hAnsi="Courier New" w:cs="Courier New"/>
          <w:color w:val="000000"/>
          <w:spacing w:val="2"/>
          <w:sz w:val="20"/>
          <w:szCs w:val="20"/>
          <w:lang w:val="kk-KZ" w:eastAsia="ru-RU"/>
        </w:rPr>
        <w:br/>
        <w:t xml:space="preserve">      Қолайлы қоршаған ортаны сақтау. Елдің әрбір тұрғынына таза суға, ауаға және толымды биоресурстарға қолжетімділік қамтамасыз етілетін </w:t>
      </w:r>
      <w:r w:rsidRPr="00A64BD1">
        <w:rPr>
          <w:rFonts w:ascii="Courier New" w:eastAsia="Times New Roman" w:hAnsi="Courier New" w:cs="Courier New"/>
          <w:color w:val="000000"/>
          <w:spacing w:val="2"/>
          <w:sz w:val="20"/>
          <w:szCs w:val="20"/>
          <w:lang w:val="kk-KZ" w:eastAsia="ru-RU"/>
        </w:rPr>
        <w:lastRenderedPageBreak/>
        <w:t>болады. Қоршаған ортаның қолайлы жағдайын қолдау және экологияға зиянды әсер етуді барынша азайту жөнінде шаралар енгізіледі.</w:t>
      </w:r>
      <w:r w:rsidRPr="00A64BD1">
        <w:rPr>
          <w:rFonts w:ascii="Courier New" w:eastAsia="Times New Roman" w:hAnsi="Courier New" w:cs="Courier New"/>
          <w:color w:val="000000"/>
          <w:spacing w:val="2"/>
          <w:sz w:val="20"/>
          <w:szCs w:val="20"/>
          <w:lang w:val="kk-KZ" w:eastAsia="ru-RU"/>
        </w:rPr>
        <w:br/>
        <w:t>      Саламатты өмір сүру салтын ынталандыру. Саламатты өмір сүру салтын қалыптастыру және жаппай тарату шеңберінде спортпен, оның ішінде жұмыс орындарында айналысуға жағдай жасалады. Жұмыс берушілердің қызметкерлер денсаулығын нығайту жөніндегі бағдарламаларды енгізуі осы шаралардың бірі болады. Халықаралық тәжірибе тәуекел факторларына бірінші кезекте назар аудару ұзақ мерзімді перспективада едәуір табыс алып келетінін көрсетеді. Осыған байланысты, алкоголь мен темекіні шектен тыс тұтыну, дене қозғалысы белсенділігінің жетіспеушілігі және дұрыс тамақтанбау сияқты денсаулыққа теріс ықпал ететін факторлар жөнінде халықтың хабардарлылығын арттыру бойынша шаралар қабылданады. Сондай-ақ жол-көлік оқиғаларының санын және өндірістік жарақаттану деңгейін азайту бойынша шаралар қабылданатын болады.</w:t>
      </w:r>
      <w:r w:rsidRPr="00A64BD1">
        <w:rPr>
          <w:rFonts w:ascii="Courier New" w:eastAsia="Times New Roman" w:hAnsi="Courier New" w:cs="Courier New"/>
          <w:color w:val="000000"/>
          <w:spacing w:val="2"/>
          <w:sz w:val="20"/>
          <w:szCs w:val="20"/>
          <w:lang w:val="kk-KZ" w:eastAsia="ru-RU"/>
        </w:rPr>
        <w:br/>
        <w:t>      Денсаулық сақтау жүйесін жетілдіру. Ұзақ мерзімді перспективада аурулардың алдын алу және ерте анықтау – денсаулық сақтау саласын дамытудың басым бағыттарына айналады. Өз денсаулығы үшін мемлекеттің, жұмыс берушінің және қызметкердің ынтымақты жауапкершілігі қағидаттарын кезең-кезеңмен енгізу жүзеге асырылатын болады.</w:t>
      </w:r>
      <w:r w:rsidRPr="00A64BD1">
        <w:rPr>
          <w:rFonts w:ascii="Courier New" w:eastAsia="Times New Roman" w:hAnsi="Courier New" w:cs="Courier New"/>
          <w:color w:val="000000"/>
          <w:spacing w:val="2"/>
          <w:sz w:val="20"/>
          <w:szCs w:val="20"/>
          <w:lang w:val="kk-KZ" w:eastAsia="ru-RU"/>
        </w:rPr>
        <w:br/>
        <w:t>      Кең ауқымды Ұлттық скрининг бағдарламасы баладан бастап егде жасқа дейінгі өмір циклінің барлық кезеңдерін қамтиды. Медициналық-санитариялық алғашқы көмек (бұдан әрі – МСАК) барлық қалалық және ауылдық елді мекендерді қамтиды. Жалпы дәрігерлік практика негізінде ұйымдастырылған МСАК жүйесі медициналық көрсетілетін қызметтің негізгі көлемін көрсететін болады. МСАК деңгейінде жұмыс істейтін жалпы практика дәрігерлерінің үлесі жыл сайын ұлғайтылатын болады.</w:t>
      </w:r>
      <w:r w:rsidRPr="00A64BD1">
        <w:rPr>
          <w:rFonts w:ascii="Courier New" w:eastAsia="Times New Roman" w:hAnsi="Courier New" w:cs="Courier New"/>
          <w:color w:val="000000"/>
          <w:spacing w:val="2"/>
          <w:sz w:val="20"/>
          <w:szCs w:val="20"/>
          <w:lang w:val="kk-KZ" w:eastAsia="ru-RU"/>
        </w:rPr>
        <w:br/>
        <w:t>      Денсаулық сақтау саласында көліктік медицина көмегін, санитариялық авиацияны, телемедицинаны және жылжымалы дәріханалар желісін, апатты медицинаны дамыту үшін барлық қажетті инфрақұрылымдық және материалдық-техникалық жағдайлар жасалатын болады. Әрбір азаматтың денсаулық жағдайы туралы ақпаратты біріктіретін электронды денсаулық сақтау жүйесі енгізілетін болады. 2020 жылға қарай барлық денсаулық сақтау ұйымдары бірыңғай ақпараттық желіге қосылатын болады. Барлық азаматтардың электронды медициналық карталары болады.</w:t>
      </w:r>
      <w:r w:rsidRPr="00A64BD1">
        <w:rPr>
          <w:rFonts w:ascii="Courier New" w:eastAsia="Times New Roman" w:hAnsi="Courier New" w:cs="Courier New"/>
          <w:color w:val="000000"/>
          <w:spacing w:val="2"/>
          <w:sz w:val="20"/>
          <w:szCs w:val="20"/>
          <w:lang w:val="kk-KZ" w:eastAsia="ru-RU"/>
        </w:rPr>
        <w:br/>
        <w:t>      Қаржы тұрақтылығын қамтамасыз ету барлық әлеуметтік серіктестермен (мемлекет, жұмыс беруші, қызметкер) ынтымақты түрде жүзеге асырылатын болады. Міндетті медициналық сақтандыруды енгізу мәселелері пысықталады.</w:t>
      </w:r>
      <w:r w:rsidRPr="00A64BD1">
        <w:rPr>
          <w:rFonts w:ascii="Courier New" w:eastAsia="Times New Roman" w:hAnsi="Courier New" w:cs="Courier New"/>
          <w:color w:val="000000"/>
          <w:spacing w:val="2"/>
          <w:sz w:val="20"/>
          <w:szCs w:val="20"/>
          <w:lang w:val="kk-KZ" w:eastAsia="ru-RU"/>
        </w:rPr>
        <w:br/>
        <w:t>      Азаматтардың медициналық көрсетілетін қызметтерді тұтынуларын ұтымды ету мақсатында халық табысының өсуіне қарай медициналық көрсетілетін қызметтерді бірлесіп төлеу тетігі енгізілетін болады.</w:t>
      </w:r>
    </w:p>
    <w:p w14:paraId="0995117B"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1.3. Халықты әлеуметтік қорғау жүйесін жетілдіру</w:t>
      </w:r>
      <w:r w:rsidRPr="00A64BD1">
        <w:rPr>
          <w:rFonts w:ascii="Courier New" w:eastAsia="Times New Roman" w:hAnsi="Courier New" w:cs="Courier New"/>
          <w:color w:val="000000"/>
          <w:spacing w:val="2"/>
          <w:sz w:val="20"/>
          <w:szCs w:val="20"/>
          <w:lang w:val="kk-KZ" w:eastAsia="ru-RU"/>
        </w:rPr>
        <w:br/>
        <w:t>      Қазақстан елдің бүкіл халқы үшін мүмкіндіктердің теңдігін қамтамасыз етілетін инклюзивті қоғам қалыптастыруға ұмтылатын болады.</w:t>
      </w:r>
      <w:r w:rsidRPr="00A64BD1">
        <w:rPr>
          <w:rFonts w:ascii="Courier New" w:eastAsia="Times New Roman" w:hAnsi="Courier New" w:cs="Courier New"/>
          <w:color w:val="000000"/>
          <w:spacing w:val="2"/>
          <w:sz w:val="20"/>
          <w:szCs w:val="20"/>
          <w:lang w:val="kk-KZ" w:eastAsia="ru-RU"/>
        </w:rPr>
        <w:br/>
        <w:t>      Халықты әлеуметтік қорғау жүйесін дамыту:</w:t>
      </w:r>
      <w:r w:rsidRPr="00A64BD1">
        <w:rPr>
          <w:rFonts w:ascii="Courier New" w:eastAsia="Times New Roman" w:hAnsi="Courier New" w:cs="Courier New"/>
          <w:color w:val="000000"/>
          <w:spacing w:val="2"/>
          <w:sz w:val="20"/>
          <w:szCs w:val="20"/>
          <w:lang w:val="kk-KZ" w:eastAsia="ru-RU"/>
        </w:rPr>
        <w:br/>
        <w:t>      1) зейнетақымен қамсыздандыру жүйесін жаңғырту;</w:t>
      </w:r>
      <w:r w:rsidRPr="00A64BD1">
        <w:rPr>
          <w:rFonts w:ascii="Courier New" w:eastAsia="Times New Roman" w:hAnsi="Courier New" w:cs="Courier New"/>
          <w:color w:val="000000"/>
          <w:spacing w:val="2"/>
          <w:sz w:val="20"/>
          <w:szCs w:val="20"/>
          <w:lang w:val="kk-KZ" w:eastAsia="ru-RU"/>
        </w:rPr>
        <w:br/>
        <w:t>      2) халықтың осал топтарын әлеуметтік қорғаумен қамтамасыз ету арқылы жүзеге асырылатын болады.</w:t>
      </w:r>
      <w:r w:rsidRPr="00A64BD1">
        <w:rPr>
          <w:rFonts w:ascii="Courier New" w:eastAsia="Times New Roman" w:hAnsi="Courier New" w:cs="Courier New"/>
          <w:color w:val="000000"/>
          <w:spacing w:val="2"/>
          <w:sz w:val="20"/>
          <w:szCs w:val="20"/>
          <w:lang w:val="kk-KZ" w:eastAsia="ru-RU"/>
        </w:rPr>
        <w:br/>
      </w:r>
      <w:r w:rsidRPr="00A64BD1">
        <w:rPr>
          <w:rFonts w:ascii="Courier New" w:eastAsia="Times New Roman" w:hAnsi="Courier New" w:cs="Courier New"/>
          <w:color w:val="000000"/>
          <w:spacing w:val="2"/>
          <w:sz w:val="20"/>
          <w:szCs w:val="20"/>
          <w:lang w:val="kk-KZ" w:eastAsia="ru-RU"/>
        </w:rPr>
        <w:lastRenderedPageBreak/>
        <w:t>      Зейнетақымен қамсыздандыру жүйесін жаңғырту. Зейнетақымен қамсыздандыру жүйесін жаңғырту зейнеткерлік жасындағы азаматтарды әлеуметтік қорғау деңгейін арттыруға, тұтастай алғанда жүйенің қаржылық тұрақтылығын қамтамасыз етуге және жинақтаушы зейнетақы жүйесінің институционалды базасын одан әрі дамытуға зейнетақымен қамсыздандыру жүйесін жаңғыртуға бағытталатын болады.</w:t>
      </w:r>
      <w:r w:rsidRPr="00A64BD1">
        <w:rPr>
          <w:rFonts w:ascii="Courier New" w:eastAsia="Times New Roman" w:hAnsi="Courier New" w:cs="Courier New"/>
          <w:color w:val="000000"/>
          <w:spacing w:val="2"/>
          <w:sz w:val="20"/>
          <w:szCs w:val="20"/>
          <w:lang w:val="kk-KZ" w:eastAsia="ru-RU"/>
        </w:rPr>
        <w:br/>
        <w:t>      Салымшылардың жеке зейнетақы шоттарын басқарудың ашықтығы, инвестициялық қоржынды және зейнетақы төлемдерін тиімді басқару, зейнетақы активтерінің инвестициялық кірістілігінің жоғары деңгейі, азаматтардың табысын зейнетақы төлемдерімен салыстырмалы ауыстыру қамтамасыз етілетін болады. Ол азаматтардың зейнетақы жүйесіне сенімін арттыруға ықпал ететін болады.</w:t>
      </w:r>
      <w:r w:rsidRPr="00A64BD1">
        <w:rPr>
          <w:rFonts w:ascii="Courier New" w:eastAsia="Times New Roman" w:hAnsi="Courier New" w:cs="Courier New"/>
          <w:color w:val="000000"/>
          <w:spacing w:val="2"/>
          <w:sz w:val="20"/>
          <w:szCs w:val="20"/>
          <w:lang w:val="kk-KZ" w:eastAsia="ru-RU"/>
        </w:rPr>
        <w:br/>
        <w:t>      Зейнетақы жүйесін жаңғырту азаматтарды зейнетақымен қамсыздандыру үшін мемлекеттің, жұмыс берушілер мен қызметкерлердің өздерінің ынтымақты жауапкершілігін одан әрі күшейтуге негізделетін болады.</w:t>
      </w:r>
      <w:r w:rsidRPr="00A64BD1">
        <w:rPr>
          <w:rFonts w:ascii="Courier New" w:eastAsia="Times New Roman" w:hAnsi="Courier New" w:cs="Courier New"/>
          <w:color w:val="000000"/>
          <w:spacing w:val="2"/>
          <w:sz w:val="20"/>
          <w:szCs w:val="20"/>
          <w:lang w:val="kk-KZ" w:eastAsia="ru-RU"/>
        </w:rPr>
        <w:br/>
        <w:t>      Зейнетақымен қамсыздандыру жүйесін одан әрі жаңғырту жөніндегі іс-шаралар кешені, сондай-ақ экономиканың неғұрлым перспективалы салаларының жобаларына зейнетақы активтерін тиімді инвестициялау тетіктері әзірленетін болады.</w:t>
      </w:r>
      <w:r w:rsidRPr="00A64BD1">
        <w:rPr>
          <w:rFonts w:ascii="Courier New" w:eastAsia="Times New Roman" w:hAnsi="Courier New" w:cs="Courier New"/>
          <w:color w:val="000000"/>
          <w:spacing w:val="2"/>
          <w:sz w:val="20"/>
          <w:szCs w:val="20"/>
          <w:lang w:val="kk-KZ" w:eastAsia="ru-RU"/>
        </w:rPr>
        <w:br/>
        <w:t>      Бұған қоса, жинақтаушы зейнетақы жүйесінен, оның ішінде зейнетақы аннуитеттері есебінен зейнетақы төлемдерін жүзеге асыру үшін жаңа тәсілдер әзірленетін болады.</w:t>
      </w:r>
      <w:r w:rsidRPr="00A64BD1">
        <w:rPr>
          <w:rFonts w:ascii="Courier New" w:eastAsia="Times New Roman" w:hAnsi="Courier New" w:cs="Courier New"/>
          <w:color w:val="000000"/>
          <w:spacing w:val="2"/>
          <w:sz w:val="20"/>
          <w:szCs w:val="20"/>
          <w:lang w:val="kk-KZ" w:eastAsia="ru-RU"/>
        </w:rPr>
        <w:br/>
        <w:t>      Базалық зейнетақыны ең төмен кепілді зейнетақыға трансформациялау мәселесі пысықталып, жаңа критерийлер мен оны тағайындау шарттары әзірленетін болады.</w:t>
      </w:r>
      <w:r w:rsidRPr="00A64BD1">
        <w:rPr>
          <w:rFonts w:ascii="Courier New" w:eastAsia="Times New Roman" w:hAnsi="Courier New" w:cs="Courier New"/>
          <w:color w:val="000000"/>
          <w:spacing w:val="2"/>
          <w:sz w:val="20"/>
          <w:szCs w:val="20"/>
          <w:lang w:val="kk-KZ" w:eastAsia="ru-RU"/>
        </w:rPr>
        <w:br/>
        <w:t>      Халықтың осал топтарын әлеуметтік қорғау. Мүмкіндіктер теңдігін қамтамасыз ету және кедейлікті түпкілікті жою әлеуметтік қорғау жүйесін жетілдіру жолымен жүзеге асырылатын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кедейлік шегі атаулы қолдаудың шартсыз нысанынан «өзара міндеттемелер» қағидаттарына ауысуды болжайтын негізделген төлемдер жүйесінің енгізілуін ескере отырып, ең төменгі күнкөріс деңгейіне дейін кезең-кезеңімен көтерілетін болады.</w:t>
      </w:r>
      <w:r w:rsidRPr="00A64BD1">
        <w:rPr>
          <w:rFonts w:ascii="Courier New" w:eastAsia="Times New Roman" w:hAnsi="Courier New" w:cs="Courier New"/>
          <w:color w:val="000000"/>
          <w:spacing w:val="2"/>
          <w:sz w:val="20"/>
          <w:szCs w:val="20"/>
          <w:lang w:val="kk-KZ" w:eastAsia="ru-RU"/>
        </w:rPr>
        <w:br/>
        <w:t>      Көмек алушының жұмыспен қамту және әлеуметтік бейімдеу бағдарламаларына міндетті түрде белсенді қатысуын көздейтін әлеуметтік келісімшарт тетігі енгізілетін болады. Әлеуметтік келісімшарт мемлекет тарапынан, оның ішінде еңбек нарығына қайтару жолдарын әлеуметтік қолдау шаралар кешенін қамтитын болады. Алушының әлеуметтік келісімшартты орындау жөніндегі міндеттемелерін бұзуы әлеуметтік көмекті беруді тоқтатуға алып келетін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өзін-өзі жұмыспен қамтыған халықтың еңбек қатынастарын, оның ішінде оқыту, микрокретиттер беру және экономикалық қолайлы өңірлерге көшуге жәрдемдесу есебінен нысандау жөніндегі шаралар қабылданатын болады.</w:t>
      </w:r>
      <w:r w:rsidRPr="00A64BD1">
        <w:rPr>
          <w:rFonts w:ascii="Courier New" w:eastAsia="Times New Roman" w:hAnsi="Courier New" w:cs="Courier New"/>
          <w:color w:val="000000"/>
          <w:spacing w:val="2"/>
          <w:sz w:val="20"/>
          <w:szCs w:val="20"/>
          <w:lang w:val="kk-KZ" w:eastAsia="ru-RU"/>
        </w:rPr>
        <w:br/>
        <w:t xml:space="preserve">      Ерекше еңбек жағдайына мұқтаж азаматтар санатын жұмысқа орналастыру шеңберінде кәсіби бағдарлау жөнінде консультациялар беріледі және арнайы жабдықталған әлеуметтік жұмыс орындары құрылатын болады. Орта мерзімді перспективада аналарды жұмыспен қамту, оның ішінде жұмыспен қамтудың икемді түрлерін (үйде жұмыс істеу, толық емес жұмыс күні) дамыту арқылы </w:t>
      </w:r>
      <w:r w:rsidRPr="00A64BD1">
        <w:rPr>
          <w:rFonts w:ascii="Courier New" w:eastAsia="Times New Roman" w:hAnsi="Courier New" w:cs="Courier New"/>
          <w:color w:val="000000"/>
          <w:spacing w:val="2"/>
          <w:sz w:val="20"/>
          <w:szCs w:val="20"/>
          <w:lang w:val="kk-KZ" w:eastAsia="ru-RU"/>
        </w:rPr>
        <w:lastRenderedPageBreak/>
        <w:t>арнайы жәрдемдесу тетіктері әзірленетін болады.</w:t>
      </w:r>
      <w:r w:rsidRPr="00A64BD1">
        <w:rPr>
          <w:rFonts w:ascii="Courier New" w:eastAsia="Times New Roman" w:hAnsi="Courier New" w:cs="Courier New"/>
          <w:color w:val="000000"/>
          <w:spacing w:val="2"/>
          <w:sz w:val="20"/>
          <w:szCs w:val="20"/>
          <w:lang w:val="kk-KZ" w:eastAsia="ru-RU"/>
        </w:rPr>
        <w:br/>
        <w:t>      Мүгедектердің жұмыспен қамтылуын қамтамасыз ету жұмыс берушілерге арнайы жұмыс орындарын және мүгедектерге өзін-өзі жетілдіру үшін мүмкіндік беретін арнайы оқу бағдарламаларын құруға жәрдемдесуге негізделетін болады.</w:t>
      </w:r>
      <w:r w:rsidRPr="00A64BD1">
        <w:rPr>
          <w:rFonts w:ascii="Courier New" w:eastAsia="Times New Roman" w:hAnsi="Courier New" w:cs="Courier New"/>
          <w:color w:val="000000"/>
          <w:spacing w:val="2"/>
          <w:sz w:val="20"/>
          <w:szCs w:val="20"/>
          <w:lang w:val="kk-KZ" w:eastAsia="ru-RU"/>
        </w:rPr>
        <w:br/>
        <w:t>      Арнайы әлеуметтік қызметтердің кепілді көлемі шеңберінде егде адамдар үшін олардың жас шектеулеріне және қайта әлеуметтенуге бейімделуі бойынша қызметтер көрсетілетін болады.</w:t>
      </w:r>
      <w:r w:rsidRPr="00A64BD1">
        <w:rPr>
          <w:rFonts w:ascii="Courier New" w:eastAsia="Times New Roman" w:hAnsi="Courier New" w:cs="Courier New"/>
          <w:color w:val="000000"/>
          <w:spacing w:val="2"/>
          <w:sz w:val="20"/>
          <w:szCs w:val="20"/>
          <w:lang w:val="kk-KZ" w:eastAsia="ru-RU"/>
        </w:rPr>
        <w:br/>
        <w:t>      Еңбекті қорғау жүйесі Халықаралық еңбек ұйымының нормаларына сәйкестендіріліп, ал өндірістік жарақаттанушылық көрсеткіштері дамыған елдердің нормативтеріне сәйкес келетін болады.</w:t>
      </w:r>
    </w:p>
    <w:p w14:paraId="36CC41C0"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2. Институционалдық ортаны жетілдіру</w:t>
      </w:r>
      <w:r w:rsidRPr="00A64BD1">
        <w:rPr>
          <w:rFonts w:ascii="Courier New" w:eastAsia="Times New Roman" w:hAnsi="Courier New" w:cs="Courier New"/>
          <w:color w:val="000000"/>
          <w:spacing w:val="2"/>
          <w:sz w:val="20"/>
          <w:szCs w:val="20"/>
          <w:lang w:val="kk-KZ" w:eastAsia="ru-RU"/>
        </w:rPr>
        <w:br/>
        <w:t>      Барлық азаматтардың өзін-өзі жетілдіруі үшін тең шарттар ұсынатын инклюзивті қоғам құру елдің экономикалық өркендеуімен қамтамасыз етіледі. Әлемдік тәжірибе көрсетіп отырғандай, мемлекеттің ұзақ мерзімді экономикалық табысы, бай табиғи ресурстары, географиялық орналасуы немесе климаттық жағдайына қарағанда, көп жағдайда экономикалық және саяси институттардың ашықтығы мен инклюзивтілігіне байланысты. Ғылымды қажет ететін экономиканың басты элементтері – инновациялар, инвестициялар және кәсіпкерлік – меншік құқығына кепілдік берілетін, еңбек пен капиталдың ашық және икемді нарықтары әрекет ететін, адал бәсекелестік бар, ал басқару институттары транспарентті және қоғамға есеп беретін ортада дамиды.</w:t>
      </w:r>
      <w:r w:rsidRPr="00A64BD1">
        <w:rPr>
          <w:rFonts w:ascii="Courier New" w:eastAsia="Times New Roman" w:hAnsi="Courier New" w:cs="Courier New"/>
          <w:color w:val="000000"/>
          <w:spacing w:val="2"/>
          <w:sz w:val="20"/>
          <w:szCs w:val="20"/>
          <w:lang w:val="kk-KZ" w:eastAsia="ru-RU"/>
        </w:rPr>
        <w:br/>
        <w:t>      Қазақстанда институционалдық ортаны жетілдіру жеке бастаманы дамыту, сыбайлас жемқорлықтың төмен деңгейін қамтамасыз ету және экономикалық және саяси қайта құрулардың үйлесімді қосылуы үшін жағдай жасауға бағытталатын болады. Осы бағытты дамыту мынадай міндеттерді шешуді:</w:t>
      </w:r>
      <w:r w:rsidRPr="00A64BD1">
        <w:rPr>
          <w:rFonts w:ascii="Courier New" w:eastAsia="Times New Roman" w:hAnsi="Courier New" w:cs="Courier New"/>
          <w:color w:val="000000"/>
          <w:spacing w:val="2"/>
          <w:sz w:val="20"/>
          <w:szCs w:val="20"/>
          <w:lang w:val="kk-KZ" w:eastAsia="ru-RU"/>
        </w:rPr>
        <w:br/>
        <w:t>      1) басқару жүйесін және құқық қорғау жүйесін жаңғыртуды;</w:t>
      </w:r>
      <w:r w:rsidRPr="00A64BD1">
        <w:rPr>
          <w:rFonts w:ascii="Courier New" w:eastAsia="Times New Roman" w:hAnsi="Courier New" w:cs="Courier New"/>
          <w:color w:val="000000"/>
          <w:spacing w:val="2"/>
          <w:sz w:val="20"/>
          <w:szCs w:val="20"/>
          <w:lang w:val="kk-KZ" w:eastAsia="ru-RU"/>
        </w:rPr>
        <w:br/>
        <w:t>      2) бәсекелестік пен кәсіпкерлікті дамытуға бағытталған экономикалық институттарды жаңғыртуды болжайды.</w:t>
      </w:r>
    </w:p>
    <w:p w14:paraId="550337B5"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2.1. Басқару және сот-құқық қорғау жүйесін жаңғырту</w:t>
      </w:r>
      <w:r w:rsidRPr="00A64BD1">
        <w:rPr>
          <w:rFonts w:ascii="Courier New" w:eastAsia="Times New Roman" w:hAnsi="Courier New" w:cs="Courier New"/>
          <w:color w:val="000000"/>
          <w:spacing w:val="2"/>
          <w:sz w:val="20"/>
          <w:szCs w:val="20"/>
          <w:lang w:val="kk-KZ" w:eastAsia="ru-RU"/>
        </w:rPr>
        <w:br/>
        <w:t>      Осы міндетті шешуге:</w:t>
      </w:r>
      <w:r w:rsidRPr="00A64BD1">
        <w:rPr>
          <w:rFonts w:ascii="Courier New" w:eastAsia="Times New Roman" w:hAnsi="Courier New" w:cs="Courier New"/>
          <w:color w:val="000000"/>
          <w:spacing w:val="2"/>
          <w:sz w:val="20"/>
          <w:szCs w:val="20"/>
          <w:lang w:val="kk-KZ" w:eastAsia="ru-RU"/>
        </w:rPr>
        <w:br/>
        <w:t>      1) орталық және жергілікті атқарушы органдар арасындағы өкілеттіктердің аражігін ажырату;</w:t>
      </w:r>
      <w:r w:rsidRPr="00A64BD1">
        <w:rPr>
          <w:rFonts w:ascii="Courier New" w:eastAsia="Times New Roman" w:hAnsi="Courier New" w:cs="Courier New"/>
          <w:color w:val="000000"/>
          <w:spacing w:val="2"/>
          <w:sz w:val="20"/>
          <w:szCs w:val="20"/>
          <w:lang w:val="kk-KZ" w:eastAsia="ru-RU"/>
        </w:rPr>
        <w:br/>
        <w:t>      2) мемлекеттік қызмет сапасын жетілдіру және мемлекеттік көрсетілетін қызметтер сапасын арттыру;</w:t>
      </w:r>
      <w:r w:rsidRPr="00A64BD1">
        <w:rPr>
          <w:rFonts w:ascii="Courier New" w:eastAsia="Times New Roman" w:hAnsi="Courier New" w:cs="Courier New"/>
          <w:color w:val="000000"/>
          <w:spacing w:val="2"/>
          <w:sz w:val="20"/>
          <w:szCs w:val="20"/>
          <w:lang w:val="kk-KZ" w:eastAsia="ru-RU"/>
        </w:rPr>
        <w:br/>
        <w:t>      3) елдегі сыбайлас жемқорлық деңгейін төмендету;</w:t>
      </w:r>
      <w:r w:rsidRPr="00A64BD1">
        <w:rPr>
          <w:rFonts w:ascii="Courier New" w:eastAsia="Times New Roman" w:hAnsi="Courier New" w:cs="Courier New"/>
          <w:color w:val="000000"/>
          <w:spacing w:val="2"/>
          <w:sz w:val="20"/>
          <w:szCs w:val="20"/>
          <w:lang w:val="kk-KZ" w:eastAsia="ru-RU"/>
        </w:rPr>
        <w:br/>
        <w:t>      4) сот жүйесін жетілдіру;</w:t>
      </w:r>
      <w:r w:rsidRPr="00A64BD1">
        <w:rPr>
          <w:rFonts w:ascii="Courier New" w:eastAsia="Times New Roman" w:hAnsi="Courier New" w:cs="Courier New"/>
          <w:color w:val="000000"/>
          <w:spacing w:val="2"/>
          <w:sz w:val="20"/>
          <w:szCs w:val="20"/>
          <w:lang w:val="kk-KZ" w:eastAsia="ru-RU"/>
        </w:rPr>
        <w:br/>
        <w:t>      5) құқық қорғау жүйесін жетілдіру арқылы қол жеткізілетін болады.</w:t>
      </w:r>
      <w:r w:rsidRPr="00A64BD1">
        <w:rPr>
          <w:rFonts w:ascii="Courier New" w:eastAsia="Times New Roman" w:hAnsi="Courier New" w:cs="Courier New"/>
          <w:color w:val="000000"/>
          <w:spacing w:val="2"/>
          <w:sz w:val="20"/>
          <w:szCs w:val="20"/>
          <w:lang w:val="kk-KZ" w:eastAsia="ru-RU"/>
        </w:rPr>
        <w:br/>
        <w:t>      Орталық және жергілікті атқарушы органдар арасындағы өкілеттіктердің нақты аражігін ажырату.</w:t>
      </w:r>
      <w:r w:rsidRPr="00A64BD1">
        <w:rPr>
          <w:rFonts w:ascii="Courier New" w:eastAsia="Times New Roman" w:hAnsi="Courier New" w:cs="Courier New"/>
          <w:color w:val="000000"/>
          <w:spacing w:val="2"/>
          <w:sz w:val="20"/>
          <w:szCs w:val="20"/>
          <w:lang w:val="kk-KZ" w:eastAsia="ru-RU"/>
        </w:rPr>
        <w:br/>
        <w:t>      Түрлі деңгейдегі мемлекеттік органдар құзыретінің аражігін ажырату қайталанатын функцияларды айқындау мен болдырмауды, жергілікті атқарушы органдар өкілеттіктерін кеңейтуді және қызметкерлердің біліктілігін арттыруды көздейді.</w:t>
      </w:r>
      <w:r w:rsidRPr="00A64BD1">
        <w:rPr>
          <w:rFonts w:ascii="Courier New" w:eastAsia="Times New Roman" w:hAnsi="Courier New" w:cs="Courier New"/>
          <w:color w:val="000000"/>
          <w:spacing w:val="2"/>
          <w:sz w:val="20"/>
          <w:szCs w:val="20"/>
          <w:lang w:val="kk-KZ" w:eastAsia="ru-RU"/>
        </w:rPr>
        <w:br/>
      </w:r>
      <w:r w:rsidRPr="00A64BD1">
        <w:rPr>
          <w:rFonts w:ascii="Courier New" w:eastAsia="Times New Roman" w:hAnsi="Courier New" w:cs="Courier New"/>
          <w:color w:val="000000"/>
          <w:spacing w:val="2"/>
          <w:sz w:val="20"/>
          <w:szCs w:val="20"/>
          <w:lang w:val="kk-KZ" w:eastAsia="ru-RU"/>
        </w:rPr>
        <w:lastRenderedPageBreak/>
        <w:t>      Өңірлердің қаржылық дербестігін жақсарту бойынша шаралар қабылданады. Жергілікті деңгейде мәселелердің тиімді шешілуін қамтамасыз ету мақсатында жергілікті өзін-өзі басқарудың тиімді жүйесін құру бойынша жұмыс жалғасатын болады.</w:t>
      </w:r>
      <w:r w:rsidRPr="00A64BD1">
        <w:rPr>
          <w:rFonts w:ascii="Courier New" w:eastAsia="Times New Roman" w:hAnsi="Courier New" w:cs="Courier New"/>
          <w:color w:val="000000"/>
          <w:spacing w:val="2"/>
          <w:sz w:val="20"/>
          <w:szCs w:val="20"/>
          <w:lang w:val="kk-KZ" w:eastAsia="ru-RU"/>
        </w:rPr>
        <w:br/>
        <w:t>      Мемлекеттік қызметті жетілдіру және мемлекеттік көрсетілетін қызметтер сапасын арттыру.</w:t>
      </w:r>
      <w:r w:rsidRPr="00A64BD1">
        <w:rPr>
          <w:rFonts w:ascii="Courier New" w:eastAsia="Times New Roman" w:hAnsi="Courier New" w:cs="Courier New"/>
          <w:color w:val="000000"/>
          <w:spacing w:val="2"/>
          <w:sz w:val="20"/>
          <w:szCs w:val="20"/>
          <w:lang w:val="kk-KZ" w:eastAsia="ru-RU"/>
        </w:rPr>
        <w:br/>
        <w:t>      Мемлекеттік басқару жүйесінің тиімділігін арттыру меритокартия қағидаттарын одан әрі тереңдетуді, «әлеуметтік лифтілер» құруды, мемлекеттік ұйымдарда корпоративтік басқару практикасын енгізуді және оның тиімділігін жаппай арттыруды, мемлекеттік қызметшілердің, атап айтқанда А корпусының тиімді менеджерлерінің кәсіби деңгейін нығайтуды талап етеді.</w:t>
      </w:r>
      <w:r w:rsidRPr="00A64BD1">
        <w:rPr>
          <w:rFonts w:ascii="Courier New" w:eastAsia="Times New Roman" w:hAnsi="Courier New" w:cs="Courier New"/>
          <w:color w:val="000000"/>
          <w:spacing w:val="2"/>
          <w:sz w:val="20"/>
          <w:szCs w:val="20"/>
          <w:lang w:val="kk-KZ" w:eastAsia="ru-RU"/>
        </w:rPr>
        <w:br/>
        <w:t>      Мемлекеттік органдар қызметінің тиімділігін арттыруға нәтижеге және стратегиялық жоспарлау жүйесін жетілдіруге бағдарланған бюджетті толық енгізуде ықпал ететін болады.</w:t>
      </w:r>
      <w:r w:rsidRPr="00A64BD1">
        <w:rPr>
          <w:rFonts w:ascii="Courier New" w:eastAsia="Times New Roman" w:hAnsi="Courier New" w:cs="Courier New"/>
          <w:color w:val="000000"/>
          <w:spacing w:val="2"/>
          <w:sz w:val="20"/>
          <w:szCs w:val="20"/>
          <w:lang w:val="kk-KZ" w:eastAsia="ru-RU"/>
        </w:rPr>
        <w:br/>
        <w:t>      Мемлекеттік қызметті дамытуға елеулі үлес қосатын жоғары білікті және кәсіби қызметкерлерді тарту, тиімді пайдалану және ұстап қалу үшін талантты адамдарды басқару жүйесі жетілдірілетін болады.</w:t>
      </w:r>
      <w:r w:rsidRPr="00A64BD1">
        <w:rPr>
          <w:rFonts w:ascii="Courier New" w:eastAsia="Times New Roman" w:hAnsi="Courier New" w:cs="Courier New"/>
          <w:color w:val="000000"/>
          <w:spacing w:val="2"/>
          <w:sz w:val="20"/>
          <w:szCs w:val="20"/>
          <w:lang w:val="kk-KZ" w:eastAsia="ru-RU"/>
        </w:rPr>
        <w:br/>
        <w:t>      Мемлекеттік қызметшілер үшін тұрақты оқыту бағдарламалары іске асырылатын болады. Бұл ретте еңбекақы төлеу мен қызмет бабында көтерілу схемасы нысаналы жеке көрсеткіштерді орындаумен байланыстырылатын болады.</w:t>
      </w:r>
      <w:r w:rsidRPr="00A64BD1">
        <w:rPr>
          <w:rFonts w:ascii="Courier New" w:eastAsia="Times New Roman" w:hAnsi="Courier New" w:cs="Courier New"/>
          <w:color w:val="000000"/>
          <w:spacing w:val="2"/>
          <w:sz w:val="20"/>
          <w:szCs w:val="20"/>
          <w:lang w:val="kk-KZ" w:eastAsia="ru-RU"/>
        </w:rPr>
        <w:br/>
        <w:t>      Түпкілікті тұтынушыға сапалы қызметтер көрсету мақсатында «электронды үкіметті» одан әрі дамытуға басты көңіл аударылатын болады. Атап айтқанда, мемлекеттік басқару жүйесінің сапасын арттыру үшін мобильді құрылғылар арқылы мемлекеттік қызметтер көрсету үшін «мобильді үкімет» құрылатын болады. Осыған байланысты ақпаратты өз бетінше өңдеуге және талдауға мүмкіндік беретін «ашық деректер» алаңы да іске қосылады. Мемлекеттік органдарда ұсынылатын қызметтердің тиімділігі мен сапасын арттыруға бағдарланған функционалдық процестерді үздіксіз жетілдіру бағдарламалары енгізіледі. «Бұлтты есептеулерді» және мемлекеттік қорғалған G-Cloud «бұлтты» тұғырнамасын, АКТ-аутсорсингін пайдалануға және тапсырыстарды шоғырландыруға ауысуға негізделген ақпараттандырудың жаңа моделі енгізіледі. Жаңадан енгізілетін технологиялардың қолжетімділігі мен кеңінен таралуын қамтамасыз ету мақсатында халықтың компьютерлік сауаттылығын арттыру бойынша мамандандырылған курстар енгізіледі.</w:t>
      </w:r>
      <w:r w:rsidRPr="00A64BD1">
        <w:rPr>
          <w:rFonts w:ascii="Courier New" w:eastAsia="Times New Roman" w:hAnsi="Courier New" w:cs="Courier New"/>
          <w:color w:val="000000"/>
          <w:spacing w:val="2"/>
          <w:sz w:val="20"/>
          <w:szCs w:val="20"/>
          <w:lang w:val="kk-KZ" w:eastAsia="ru-RU"/>
        </w:rPr>
        <w:br/>
        <w:t>      Елдегі сыбайлас жемқорлық деңгейін төмендету. Бірқатар бағдарламалық құжаттар, оның ішінде Құқық қорғау жүйесін одан әрі жаңғырту бағдарламасы, сыбайлас жемқорлыққа қарсы күрес саласындағы Экономикалық ынтымақтастық және даму ұйымының (бұдан әрі – ЭЫДҰ) түйінді ұсынымдарын ескеретін Сыбайлас жемқорлыққа қарсы іс-қимыл стратегиясы, сондай-ақ Сыбайлас жемқорлыққа қарсы саясатты жетілдіру жөніндегі жоспар қабылданатын болады.</w:t>
      </w:r>
      <w:r w:rsidRPr="00A64BD1">
        <w:rPr>
          <w:rFonts w:ascii="Courier New" w:eastAsia="Times New Roman" w:hAnsi="Courier New" w:cs="Courier New"/>
          <w:color w:val="000000"/>
          <w:spacing w:val="2"/>
          <w:sz w:val="20"/>
          <w:szCs w:val="20"/>
          <w:lang w:val="kk-KZ" w:eastAsia="ru-RU"/>
        </w:rPr>
        <w:br/>
        <w:t>      Мемлекеттік органдар қызметінің ашықтығын одан әрі күшейту үшін тиісті нормативтік құқықтық актілер қабылданатын болады.</w:t>
      </w:r>
      <w:r w:rsidRPr="00A64BD1">
        <w:rPr>
          <w:rFonts w:ascii="Courier New" w:eastAsia="Times New Roman" w:hAnsi="Courier New" w:cs="Courier New"/>
          <w:color w:val="000000"/>
          <w:spacing w:val="2"/>
          <w:sz w:val="20"/>
          <w:szCs w:val="20"/>
          <w:lang w:val="kk-KZ" w:eastAsia="ru-RU"/>
        </w:rPr>
        <w:br/>
        <w:t xml:space="preserve">      Параны уәде еткені және (немесе) бергені, «салдарлар болмаған кезде өзінің қызметтік бабын себепсіз теріс мақсатта пайдаланғаны», жеке сектордағы шетел мемлекеттері мен халықаралық ұйымдардың лауазымды </w:t>
      </w:r>
      <w:r w:rsidRPr="00A64BD1">
        <w:rPr>
          <w:rFonts w:ascii="Courier New" w:eastAsia="Times New Roman" w:hAnsi="Courier New" w:cs="Courier New"/>
          <w:color w:val="000000"/>
          <w:spacing w:val="2"/>
          <w:sz w:val="20"/>
          <w:szCs w:val="20"/>
          <w:lang w:val="kk-KZ" w:eastAsia="ru-RU"/>
        </w:rPr>
        <w:lastRenderedPageBreak/>
        <w:t>тұлғаларын тікелей және жанама түрде параға сатып алғаны, сондай-ақ заңсыз табыстарды «жылыстатқаны» үшін қылмыстық жауапкершілікті қамтитын сыбайлас жемқорлыққа қарсы іс-қимылдың жаңа тетіктері енгізіледі.</w:t>
      </w:r>
      <w:r w:rsidRPr="00A64BD1">
        <w:rPr>
          <w:rFonts w:ascii="Courier New" w:eastAsia="Times New Roman" w:hAnsi="Courier New" w:cs="Courier New"/>
          <w:color w:val="000000"/>
          <w:spacing w:val="2"/>
          <w:sz w:val="20"/>
          <w:szCs w:val="20"/>
          <w:lang w:val="kk-KZ" w:eastAsia="ru-RU"/>
        </w:rPr>
        <w:br/>
        <w:t>      Табыстар мен шығыстарды жалпыға ортақ декларациялауды енгізу, мемлекеттік қызметшілердің жалақысын көтеру мен орталық және жергілікті атқарушы органдар арасында өкілеттіктердің аражігін ажырату саласындағы тиімді саясат ұзақ мерзімді перспективада сыбайлас жемқорлықты түбірімен жоюға ықпал ететін болады.</w:t>
      </w:r>
      <w:r w:rsidRPr="00A64BD1">
        <w:rPr>
          <w:rFonts w:ascii="Courier New" w:eastAsia="Times New Roman" w:hAnsi="Courier New" w:cs="Courier New"/>
          <w:color w:val="000000"/>
          <w:spacing w:val="2"/>
          <w:sz w:val="20"/>
          <w:szCs w:val="20"/>
          <w:lang w:val="kk-KZ" w:eastAsia="ru-RU"/>
        </w:rPr>
        <w:br/>
        <w:t>      Мемлекеттік қызмет шеңберінде мемлекеттік қызметшілердің құндылықтар жүйесі жетілдіріледі, оның ішінде мемлекеттік қызметшілердің Ар-намыс кодексін сақтауы жөніндегі талаптар күшейтілетін болады.</w:t>
      </w:r>
      <w:r w:rsidRPr="00A64BD1">
        <w:rPr>
          <w:rFonts w:ascii="Courier New" w:eastAsia="Times New Roman" w:hAnsi="Courier New" w:cs="Courier New"/>
          <w:color w:val="000000"/>
          <w:spacing w:val="2"/>
          <w:sz w:val="20"/>
          <w:szCs w:val="20"/>
          <w:lang w:val="kk-KZ" w:eastAsia="ru-RU"/>
        </w:rPr>
        <w:br/>
        <w:t>      Сот жүйесін жетілдіру. Сот жүйесін одан әрі реформалау қолжетімділікті, қарапайымдылықты қамтамасыз етуге және дауларды тез шешуге, сондай-ақ қоғамның сот жүйесіне сенімін нығайтуға бағдарланатын болады. Осыған байланысты, құқықтың үстемдігін нығайтуға, сот билігінің тәуелсіздігін қамтамасыз етуге, сондай-ақ халықаралық сот ісін жүргізу қағидаттарының ұлттық заңнамаға одан әрі имплементациясына бағдарланған іс-шаралар кешені қабылданады.</w:t>
      </w:r>
      <w:r w:rsidRPr="00A64BD1">
        <w:rPr>
          <w:rFonts w:ascii="Courier New" w:eastAsia="Times New Roman" w:hAnsi="Courier New" w:cs="Courier New"/>
          <w:color w:val="000000"/>
          <w:spacing w:val="2"/>
          <w:sz w:val="20"/>
          <w:szCs w:val="20"/>
          <w:lang w:val="kk-KZ" w:eastAsia="ru-RU"/>
        </w:rPr>
        <w:br/>
        <w:t>      Атап айтқанда, бірінші инстанциядағы соттардың рөлін күшейту, соттарға құқықтан тыс ықпал етуге қарсы әрекет ету, оларға деген сенімді арттыру және имиджін жақсарту бойынша шаралар қабылданады. Бітімгершіл судьялар институтын енгізу мәселесі зерделенетін болады.</w:t>
      </w:r>
      <w:r w:rsidRPr="00A64BD1">
        <w:rPr>
          <w:rFonts w:ascii="Courier New" w:eastAsia="Times New Roman" w:hAnsi="Courier New" w:cs="Courier New"/>
          <w:color w:val="000000"/>
          <w:spacing w:val="2"/>
          <w:sz w:val="20"/>
          <w:szCs w:val="20"/>
          <w:lang w:val="kk-KZ" w:eastAsia="ru-RU"/>
        </w:rPr>
        <w:br/>
        <w:t>      Азаматтардың дауларын жедел шешуді қамтамасыз ету мақсатында бітімгерлік рәсімдерін және медиацияны қолданумен дауларды соттан тыс реттеу институттарының қызметі жетілдірілетін болады. Медиаторлардың қызметін жаппай тарату жөніндегі шаралар қабылданатын болады.</w:t>
      </w:r>
      <w:r w:rsidRPr="00A64BD1">
        <w:rPr>
          <w:rFonts w:ascii="Courier New" w:eastAsia="Times New Roman" w:hAnsi="Courier New" w:cs="Courier New"/>
          <w:color w:val="000000"/>
          <w:spacing w:val="2"/>
          <w:sz w:val="20"/>
          <w:szCs w:val="20"/>
          <w:lang w:val="kk-KZ" w:eastAsia="ru-RU"/>
        </w:rPr>
        <w:br/>
        <w:t>      Мамандандырылған соттарды құру бойынша жұмыс жалғасады, оның ішінде Жоғарғы Сотта әкімшілік істер жөніндегі дербес алқа, округтік кассациялық соттар құру, сондай-ақ бір сотта бірнеше сот инстанцияларының жұмыс істеуі мәселесі қаралатын болады.</w:t>
      </w:r>
      <w:r w:rsidRPr="00A64BD1">
        <w:rPr>
          <w:rFonts w:ascii="Courier New" w:eastAsia="Times New Roman" w:hAnsi="Courier New" w:cs="Courier New"/>
          <w:color w:val="000000"/>
          <w:spacing w:val="2"/>
          <w:sz w:val="20"/>
          <w:szCs w:val="20"/>
          <w:lang w:val="kk-KZ" w:eastAsia="ru-RU"/>
        </w:rPr>
        <w:br/>
        <w:t>      Азаматтық және қылмыстық сот ісін жүргізуде сот рәсімдерін жеңілдету бойынша жұмыс жалғасады.</w:t>
      </w:r>
      <w:r w:rsidRPr="00A64BD1">
        <w:rPr>
          <w:rFonts w:ascii="Courier New" w:eastAsia="Times New Roman" w:hAnsi="Courier New" w:cs="Courier New"/>
          <w:color w:val="000000"/>
          <w:spacing w:val="2"/>
          <w:sz w:val="20"/>
          <w:szCs w:val="20"/>
          <w:lang w:val="kk-KZ" w:eastAsia="ru-RU"/>
        </w:rPr>
        <w:br/>
        <w:t>      Электрондық сот әділдігі жүйесін одан әрі іске асыру және жетілдіру, сот мәжілістерін электрондық хаттамалауды дамыту арқылы заманауи ақпараттық технологияларды қолдану кеңейеді.</w:t>
      </w:r>
      <w:r w:rsidRPr="00A64BD1">
        <w:rPr>
          <w:rFonts w:ascii="Courier New" w:eastAsia="Times New Roman" w:hAnsi="Courier New" w:cs="Courier New"/>
          <w:color w:val="000000"/>
          <w:spacing w:val="2"/>
          <w:sz w:val="20"/>
          <w:szCs w:val="20"/>
          <w:lang w:val="kk-KZ" w:eastAsia="ru-RU"/>
        </w:rPr>
        <w:br/>
        <w:t>      Сот кадрларының кәсіби және адамгершілік деңгейлерін арттыру бойынша жұмыс жалғасады.</w:t>
      </w:r>
      <w:r w:rsidRPr="00A64BD1">
        <w:rPr>
          <w:rFonts w:ascii="Courier New" w:eastAsia="Times New Roman" w:hAnsi="Courier New" w:cs="Courier New"/>
          <w:color w:val="000000"/>
          <w:spacing w:val="2"/>
          <w:sz w:val="20"/>
          <w:szCs w:val="20"/>
          <w:lang w:val="kk-KZ" w:eastAsia="ru-RU"/>
        </w:rPr>
        <w:br/>
        <w:t>      Құқық қорғау жүйесін жетілдіру. Құқық қорғау органдарының қызметін жетілдіру олардың заңдылықты қамтамасыз ету, азаматтардың, қоғам мен мемлекеттің құқықтарын, еркіндіктерін және заңды мүдделерін қорғау жөніндегі функцияларды одан әрі жаңғырту арқылы жүргізілетін болады.</w:t>
      </w:r>
      <w:r w:rsidRPr="00A64BD1">
        <w:rPr>
          <w:rFonts w:ascii="Courier New" w:eastAsia="Times New Roman" w:hAnsi="Courier New" w:cs="Courier New"/>
          <w:color w:val="000000"/>
          <w:spacing w:val="2"/>
          <w:sz w:val="20"/>
          <w:szCs w:val="20"/>
          <w:lang w:val="kk-KZ" w:eastAsia="ru-RU"/>
        </w:rPr>
        <w:br/>
        <w:t>      Құқықтық негізді жетілдіру және құқық қорғау органдарының қызметін оңтайландыру бойынша құқықтық тетіктерді енгізу, заңдылық пен құқықтық тәртіпті қамтамасыз ету мәселелерінде төмен тұрған құрылымдардың рөлі мен дербестігін күшейту бойынша шаралар қабылданады.</w:t>
      </w:r>
      <w:r w:rsidRPr="00A64BD1">
        <w:rPr>
          <w:rFonts w:ascii="Courier New" w:eastAsia="Times New Roman" w:hAnsi="Courier New" w:cs="Courier New"/>
          <w:color w:val="000000"/>
          <w:spacing w:val="2"/>
          <w:sz w:val="20"/>
          <w:szCs w:val="20"/>
          <w:lang w:val="kk-KZ" w:eastAsia="ru-RU"/>
        </w:rPr>
        <w:br/>
        <w:t xml:space="preserve">      Осы процеске азаматтық қоғам институттарын тарту арқылы құқық бұзушылықтардың алдын алу мен оларға қарсы іс-қимылдың жалпы мемлекеттік жүйесін құруға бағытталған үздіксіз жұмыс құқық қорғау органдары </w:t>
      </w:r>
      <w:r w:rsidRPr="00A64BD1">
        <w:rPr>
          <w:rFonts w:ascii="Courier New" w:eastAsia="Times New Roman" w:hAnsi="Courier New" w:cs="Courier New"/>
          <w:color w:val="000000"/>
          <w:spacing w:val="2"/>
          <w:sz w:val="20"/>
          <w:szCs w:val="20"/>
          <w:lang w:val="kk-KZ" w:eastAsia="ru-RU"/>
        </w:rPr>
        <w:lastRenderedPageBreak/>
        <w:t>қызметінің маңызды бағыттарының біріне айналады.</w:t>
      </w:r>
      <w:r w:rsidRPr="00A64BD1">
        <w:rPr>
          <w:rFonts w:ascii="Courier New" w:eastAsia="Times New Roman" w:hAnsi="Courier New" w:cs="Courier New"/>
          <w:color w:val="000000"/>
          <w:spacing w:val="2"/>
          <w:sz w:val="20"/>
          <w:szCs w:val="20"/>
          <w:lang w:val="kk-KZ" w:eastAsia="ru-RU"/>
        </w:rPr>
        <w:br/>
        <w:t>      Халықпен «құқық қорғау органы – қоғам – азамат» форматында тікелей байланыс, сондай-ақ азаматтардың құқықтық санасы мен құқықтық мәдениетін арттыруға ғана емес, сондай-ақ құқық қорғау органдары мен халықтың арасында, оның ішінде қоғамдық бақылау арқылы байланысты нығайтуға ықпал ететін құқықтық түсіндіру қызметі дамып, тереңдей түседі.</w:t>
      </w:r>
      <w:r w:rsidRPr="00A64BD1">
        <w:rPr>
          <w:rFonts w:ascii="Courier New" w:eastAsia="Times New Roman" w:hAnsi="Courier New" w:cs="Courier New"/>
          <w:color w:val="000000"/>
          <w:spacing w:val="2"/>
          <w:sz w:val="20"/>
          <w:szCs w:val="20"/>
          <w:lang w:val="kk-KZ" w:eastAsia="ru-RU"/>
        </w:rPr>
        <w:br/>
        <w:t>      Қылмыстық процесс субъектілері мен соттардың ақпараттық технологияларды кеңінен енгізуі мен пайдалануы олардың жұмысын оңтайландыруға, уақыт және қаржы ресурстарын азайтуға, сондай-ақ процеске қатысушылардың сотта қорғалумен заңды көмек алу құқықтарын жан-жақты іске асыруға мүмкіндік бере отырып, олардың істің өтуі жөніндегі хабардарлылығын қамтамасыз етуге мүмкіндік береді.</w:t>
      </w:r>
      <w:r w:rsidRPr="00A64BD1">
        <w:rPr>
          <w:rFonts w:ascii="Courier New" w:eastAsia="Times New Roman" w:hAnsi="Courier New" w:cs="Courier New"/>
          <w:color w:val="000000"/>
          <w:spacing w:val="2"/>
          <w:sz w:val="20"/>
          <w:szCs w:val="20"/>
          <w:lang w:val="kk-KZ" w:eastAsia="ru-RU"/>
        </w:rPr>
        <w:br/>
        <w:t>      Тікелей құқық қорғау функциясын жүзеге асырмайтын құқық қорғау органдарының жекелеген құрылымдарын одан әрі демилитаризациялау бойынша жұмыс жүргізіледі.</w:t>
      </w:r>
      <w:r w:rsidRPr="00A64BD1">
        <w:rPr>
          <w:rFonts w:ascii="Courier New" w:eastAsia="Times New Roman" w:hAnsi="Courier New" w:cs="Courier New"/>
          <w:color w:val="000000"/>
          <w:spacing w:val="2"/>
          <w:sz w:val="20"/>
          <w:szCs w:val="20"/>
          <w:lang w:val="kk-KZ" w:eastAsia="ru-RU"/>
        </w:rPr>
        <w:br/>
        <w:t>      Құқық қорғау жүйесін жетілдіру құқыққа қарсы тәртіптің барлық түрлерін жоюға, қоғамның құқық бұзушылықтарға деген «нөлдік шыдамдылығын» қалыптастыруға, заңның үстемдігін қамтамасыз етуге және халықтың сенім деңгейін арттыруға бағытталатын болады.</w:t>
      </w:r>
    </w:p>
    <w:p w14:paraId="777D0AEB"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2.2. Бәсекелестікті және жеке секторды дамытуға бағытталған экономикалық институттарды жаңғырту</w:t>
      </w:r>
      <w:r w:rsidRPr="00A64BD1">
        <w:rPr>
          <w:rFonts w:ascii="Courier New" w:eastAsia="Times New Roman" w:hAnsi="Courier New" w:cs="Courier New"/>
          <w:color w:val="000000"/>
          <w:spacing w:val="2"/>
          <w:sz w:val="20"/>
          <w:szCs w:val="20"/>
          <w:lang w:val="kk-KZ" w:eastAsia="ru-RU"/>
        </w:rPr>
        <w:br/>
        <w:t>      Бұл міндетті шешу үшін:</w:t>
      </w:r>
      <w:r w:rsidRPr="00A64BD1">
        <w:rPr>
          <w:rFonts w:ascii="Courier New" w:eastAsia="Times New Roman" w:hAnsi="Courier New" w:cs="Courier New"/>
          <w:color w:val="000000"/>
          <w:spacing w:val="2"/>
          <w:sz w:val="20"/>
          <w:szCs w:val="20"/>
          <w:lang w:val="kk-KZ" w:eastAsia="ru-RU"/>
        </w:rPr>
        <w:br/>
        <w:t>      1) мемлекеттің экономикадағы рөлін азайтуға;</w:t>
      </w:r>
      <w:r w:rsidRPr="00A64BD1">
        <w:rPr>
          <w:rFonts w:ascii="Courier New" w:eastAsia="Times New Roman" w:hAnsi="Courier New" w:cs="Courier New"/>
          <w:color w:val="000000"/>
          <w:spacing w:val="2"/>
          <w:sz w:val="20"/>
          <w:szCs w:val="20"/>
          <w:lang w:val="kk-KZ" w:eastAsia="ru-RU"/>
        </w:rPr>
        <w:br/>
        <w:t>      2) шағын және орта бизнесті дамытуға;</w:t>
      </w:r>
      <w:r w:rsidRPr="00A64BD1">
        <w:rPr>
          <w:rFonts w:ascii="Courier New" w:eastAsia="Times New Roman" w:hAnsi="Courier New" w:cs="Courier New"/>
          <w:color w:val="000000"/>
          <w:spacing w:val="2"/>
          <w:sz w:val="20"/>
          <w:szCs w:val="20"/>
          <w:lang w:val="kk-KZ" w:eastAsia="ru-RU"/>
        </w:rPr>
        <w:br/>
        <w:t>      3) зияткерлік меншікті қорғау жүйесін жетілдіруге бағытталған шаралар қабылданатын болады.</w:t>
      </w:r>
      <w:r w:rsidRPr="00A64BD1">
        <w:rPr>
          <w:rFonts w:ascii="Courier New" w:eastAsia="Times New Roman" w:hAnsi="Courier New" w:cs="Courier New"/>
          <w:color w:val="000000"/>
          <w:spacing w:val="2"/>
          <w:sz w:val="20"/>
          <w:szCs w:val="20"/>
          <w:lang w:val="kk-KZ" w:eastAsia="ru-RU"/>
        </w:rPr>
        <w:br/>
        <w:t>      Мемлекеттің экономикадағы рөлін азайту. Мемлекеттің экономикадағы рөлін оңтайландыру мемлекеттік меншік үлесін, сондай-ақ өнеркәсіп және инфрақұрылым кәсіпорындарына мемлекеттің қатысу деңгейін азайтуға, мемлекеттік активтерді басқару тиімділігін арттыруға бағдарланатын болады.</w:t>
      </w:r>
      <w:r w:rsidRPr="00A64BD1">
        <w:rPr>
          <w:rFonts w:ascii="Courier New" w:eastAsia="Times New Roman" w:hAnsi="Courier New" w:cs="Courier New"/>
          <w:color w:val="000000"/>
          <w:spacing w:val="2"/>
          <w:sz w:val="20"/>
          <w:szCs w:val="20"/>
          <w:lang w:val="kk-KZ" w:eastAsia="ru-RU"/>
        </w:rPr>
        <w:br/>
        <w:t>      Қысқа мерзімді перспективада мемлекеттің компаниялар капиталына қатысу шарттарын регламенттейтін нормативтік құқықтық базаны жетілдіру қажеттігі жөнінде туралы мәселе пысықталатын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жекешелендірудің жаңа кезеңі өтетін болады. Ол үшін қолданыстағы мемлекеттік компанияларды талдау негізінде жеке секторға тапсырылуға жататын кәсіпорындар тізбесі айқындалатын болады.</w:t>
      </w:r>
      <w:r w:rsidRPr="00A64BD1">
        <w:rPr>
          <w:rFonts w:ascii="Courier New" w:eastAsia="Times New Roman" w:hAnsi="Courier New" w:cs="Courier New"/>
          <w:color w:val="000000"/>
          <w:spacing w:val="2"/>
          <w:sz w:val="20"/>
          <w:szCs w:val="20"/>
          <w:lang w:val="kk-KZ" w:eastAsia="ru-RU"/>
        </w:rPr>
        <w:br/>
        <w:t>      «Халықтық IPO» ұлттық компанияларының акцияларын бастапқы орналастыру жөніндегі бағдарламаны іске асыру жалғасады. Қазақстанда бағалы қағаздардың тартымды нарығын құру одан әрі экономикалық өсуді қамтамасыз етуде шешуші маңызға ие болады.</w:t>
      </w:r>
      <w:r w:rsidRPr="00A64BD1">
        <w:rPr>
          <w:rFonts w:ascii="Courier New" w:eastAsia="Times New Roman" w:hAnsi="Courier New" w:cs="Courier New"/>
          <w:color w:val="000000"/>
          <w:spacing w:val="2"/>
          <w:sz w:val="20"/>
          <w:szCs w:val="20"/>
          <w:lang w:val="kk-KZ" w:eastAsia="ru-RU"/>
        </w:rPr>
        <w:br/>
        <w:t>      Шағын және орта бизнесті дамыту. Экономикалық өсудің негізгі қозғалтқышы ішкі және халықаралық нарықтарда еркін бәсекелесетін шағын және орта бизнес болмақ. Елдегі іскерлік ахуал әлемдегі неғұрлым тартымдылардың бірі болады.</w:t>
      </w:r>
      <w:r w:rsidRPr="00A64BD1">
        <w:rPr>
          <w:rFonts w:ascii="Courier New" w:eastAsia="Times New Roman" w:hAnsi="Courier New" w:cs="Courier New"/>
          <w:color w:val="000000"/>
          <w:spacing w:val="2"/>
          <w:sz w:val="20"/>
          <w:szCs w:val="20"/>
          <w:lang w:val="kk-KZ" w:eastAsia="ru-RU"/>
        </w:rPr>
        <w:br/>
        <w:t xml:space="preserve">      Бұған рұқсат беру жүйесін жетілдіру және салықтық әкімшілендіруді </w:t>
      </w:r>
      <w:r w:rsidRPr="00A64BD1">
        <w:rPr>
          <w:rFonts w:ascii="Courier New" w:eastAsia="Times New Roman" w:hAnsi="Courier New" w:cs="Courier New"/>
          <w:color w:val="000000"/>
          <w:spacing w:val="2"/>
          <w:sz w:val="20"/>
          <w:szCs w:val="20"/>
          <w:lang w:val="kk-KZ" w:eastAsia="ru-RU"/>
        </w:rPr>
        <w:lastRenderedPageBreak/>
        <w:t>жеңілдету ықпал ететін болады. Кәсіпкерлік қызметті мемлекеттік реттеуді жетілдіру тұжырымдамасы шеңберінде рұқсат беру заңнамасының жаңа қағидаттары енгізілетін болады. Рұқсат ету құжаттарының бірыңғай тізбесінің бекітілуімен және оларды қызмет түрінің қауіпсіздік дәрежесі мен күрделілігі бойынша сыныпталуымен, интеграцияланған жүйе құрылатын болады. Қысқа мерзімді перспективада үлгілік бизнес-процестерге сәйкес бірыңғай тұғырнамада рұқсат ету рәсімдерін толық автоматтандыру қамтамасыз етілетін болады.</w:t>
      </w:r>
      <w:r w:rsidRPr="00A64BD1">
        <w:rPr>
          <w:rFonts w:ascii="Courier New" w:eastAsia="Times New Roman" w:hAnsi="Courier New" w:cs="Courier New"/>
          <w:color w:val="000000"/>
          <w:spacing w:val="2"/>
          <w:sz w:val="20"/>
          <w:szCs w:val="20"/>
          <w:lang w:val="kk-KZ" w:eastAsia="ru-RU"/>
        </w:rPr>
        <w:br/>
        <w:t>      Қабылданатын нормативтік құқықтық актілердің әлеуметтік-экономикалық процестерге және іскерлік белсенділікке ықпалын бағалау үшін реттеуші ықпал етуін талдау әдістемесі енгізілетін болады.</w:t>
      </w:r>
      <w:r w:rsidRPr="00A64BD1">
        <w:rPr>
          <w:rFonts w:ascii="Courier New" w:eastAsia="Times New Roman" w:hAnsi="Courier New" w:cs="Courier New"/>
          <w:color w:val="000000"/>
          <w:spacing w:val="2"/>
          <w:sz w:val="20"/>
          <w:szCs w:val="20"/>
          <w:lang w:val="kk-KZ" w:eastAsia="ru-RU"/>
        </w:rPr>
        <w:br/>
        <w:t>      Салықтық әкімшілендіру процестерін, оның ішінде электрондық салық есептілігі жүйесін дамыту жолымен оңтайландыру жалғасатын болады. Электрондық шот-фактураларды қабылдау және өңдеу бойынша ақпараттық жүйе енгізілетін болады.</w:t>
      </w:r>
      <w:r w:rsidRPr="00A64BD1">
        <w:rPr>
          <w:rFonts w:ascii="Courier New" w:eastAsia="Times New Roman" w:hAnsi="Courier New" w:cs="Courier New"/>
          <w:color w:val="000000"/>
          <w:spacing w:val="2"/>
          <w:sz w:val="20"/>
          <w:szCs w:val="20"/>
          <w:lang w:val="kk-KZ" w:eastAsia="ru-RU"/>
        </w:rPr>
        <w:br/>
        <w:t>      Сыртқы сауда операцияларын, атап айтқанда кедендік рәсімдерді оңайлату мақсатында қызметтер көрсету процестерін автоматтандыру жөніндегі шаралар жүзеге асырылады. Сыртқы сауда саласында жүктерді тексеріп қарау саны және кедендік рәсімдеу уақыты елеулі қысқартылатын болады.</w:t>
      </w:r>
      <w:r w:rsidRPr="00A64BD1">
        <w:rPr>
          <w:rFonts w:ascii="Courier New" w:eastAsia="Times New Roman" w:hAnsi="Courier New" w:cs="Courier New"/>
          <w:color w:val="000000"/>
          <w:spacing w:val="2"/>
          <w:sz w:val="20"/>
          <w:szCs w:val="20"/>
          <w:lang w:val="kk-KZ" w:eastAsia="ru-RU"/>
        </w:rPr>
        <w:br/>
        <w:t>      Қазақстанның Дүниежүзілік сауда ұйымына кіруі шеңберінде (бұдан әрі – ДСҰ) бірқатар секторларда шетелдік қатысуға шектеулер алып тасталатын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шетелдік және қазақстандық компаниялар үшін жұмыс күшіне және тауарларды, жұмыстарды, көрсетілетін қызметтерді сатып алуға қатысты жергілікті қамтуға қойылатын талаптар жойылатын болады.</w:t>
      </w:r>
      <w:r w:rsidRPr="00A64BD1">
        <w:rPr>
          <w:rFonts w:ascii="Courier New" w:eastAsia="Times New Roman" w:hAnsi="Courier New" w:cs="Courier New"/>
          <w:color w:val="000000"/>
          <w:spacing w:val="2"/>
          <w:sz w:val="20"/>
          <w:szCs w:val="20"/>
          <w:lang w:val="kk-KZ" w:eastAsia="ru-RU"/>
        </w:rPr>
        <w:br/>
        <w:t>      Нарыққа кіру және шығу шарттарын жақсартудан, бәсекелестікті дамытудан басқа бизнес үшін қаржыландыруды ретімен кеңейтуге бағытталған іс-шаралар кешені қабылданады. Салық-бюджет саясаты шағын және орта бизнесті дамыту үшін қосымша ынталандыруды қамтамасыз етеді.</w:t>
      </w:r>
      <w:r w:rsidRPr="00A64BD1">
        <w:rPr>
          <w:rFonts w:ascii="Courier New" w:eastAsia="Times New Roman" w:hAnsi="Courier New" w:cs="Courier New"/>
          <w:color w:val="000000"/>
          <w:spacing w:val="2"/>
          <w:sz w:val="20"/>
          <w:szCs w:val="20"/>
          <w:lang w:val="kk-KZ" w:eastAsia="ru-RU"/>
        </w:rPr>
        <w:br/>
        <w:t>      Экономикадағы кәсіпкерлік белсенділіктің дамуына инвестицияларды тарту саласындағы саясатты жетілдіру де ықпал ететін болады.</w:t>
      </w:r>
      <w:r w:rsidRPr="00A64BD1">
        <w:rPr>
          <w:rFonts w:ascii="Courier New" w:eastAsia="Times New Roman" w:hAnsi="Courier New" w:cs="Courier New"/>
          <w:color w:val="000000"/>
          <w:spacing w:val="2"/>
          <w:sz w:val="20"/>
          <w:szCs w:val="20"/>
          <w:lang w:val="kk-KZ" w:eastAsia="ru-RU"/>
        </w:rPr>
        <w:br/>
        <w:t>      Сонымен қатар, халықтың қалың тобында бизнес және инвесторлық ойлауды қалыптастыру, қаржылық және бизнес сауаттылығын арттыру жөніндегі заманауи бағдарламаларды ынталандыру жанданатын болады.</w:t>
      </w:r>
      <w:r w:rsidRPr="00A64BD1">
        <w:rPr>
          <w:rFonts w:ascii="Courier New" w:eastAsia="Times New Roman" w:hAnsi="Courier New" w:cs="Courier New"/>
          <w:color w:val="000000"/>
          <w:spacing w:val="2"/>
          <w:sz w:val="20"/>
          <w:szCs w:val="20"/>
          <w:lang w:val="kk-KZ" w:eastAsia="ru-RU"/>
        </w:rPr>
        <w:br/>
        <w:t>      Халықтың қалың тобы арасында кәсіпкерлікті жаппай тарату бойынша жұмыс жандануда. Кәсіпкерлердің оң тәжірибесінің мысалдары, мысалы, кәсіпкерлік жөніндегі ақпараттық ресурстарды дамытуды ынталандыру және табыс тарихы арқылы жарияланатын болады.</w:t>
      </w:r>
      <w:r w:rsidRPr="00A64BD1">
        <w:rPr>
          <w:rFonts w:ascii="Courier New" w:eastAsia="Times New Roman" w:hAnsi="Courier New" w:cs="Courier New"/>
          <w:color w:val="000000"/>
          <w:spacing w:val="2"/>
          <w:sz w:val="20"/>
          <w:szCs w:val="20"/>
          <w:lang w:val="kk-KZ" w:eastAsia="ru-RU"/>
        </w:rPr>
        <w:br/>
        <w:t>      Студенттер, өзінің оқуы шеңберінде жобаларды іске асыра отырып, жұмыс істейтін шағын және орта кәсіпорындарға олардың нақты өндірістік және басқа мәселелерін шешуде көмектесе отырып, бизнес саласында кәсіпкерлік тәжірибе жинақтауы үшін университеттерде кәсіпкерлік қызмет практикасы ынталандырылатын болады.</w:t>
      </w:r>
      <w:r w:rsidRPr="00A64BD1">
        <w:rPr>
          <w:rFonts w:ascii="Courier New" w:eastAsia="Times New Roman" w:hAnsi="Courier New" w:cs="Courier New"/>
          <w:color w:val="000000"/>
          <w:spacing w:val="2"/>
          <w:sz w:val="20"/>
          <w:szCs w:val="20"/>
          <w:lang w:val="kk-KZ" w:eastAsia="ru-RU"/>
        </w:rPr>
        <w:br/>
        <w:t xml:space="preserve">      Шағын және орта бизнес үшін сапа мен практикалық қайтарымы жақсартылған білім беру бағдарламалары елеулі кеңейтілетін болады. Бизнес-білім беру қызметтерінің нарығын дамытуға бағытталған коучингтік, </w:t>
      </w:r>
      <w:r w:rsidRPr="00A64BD1">
        <w:rPr>
          <w:rFonts w:ascii="Courier New" w:eastAsia="Times New Roman" w:hAnsi="Courier New" w:cs="Courier New"/>
          <w:color w:val="000000"/>
          <w:spacing w:val="2"/>
          <w:sz w:val="20"/>
          <w:szCs w:val="20"/>
          <w:lang w:val="kk-KZ" w:eastAsia="ru-RU"/>
        </w:rPr>
        <w:lastRenderedPageBreak/>
        <w:t>консультациялық және бапкерлік бағдарламалардың кең жиынтығын қоса алғанда, шағын және орта бизнестегі заманауи бизнес-құзыреттіліктерді дамытудың алуан түрлі тетіктерін ынталандыру маңызды.</w:t>
      </w:r>
      <w:r w:rsidRPr="00A64BD1">
        <w:rPr>
          <w:rFonts w:ascii="Courier New" w:eastAsia="Times New Roman" w:hAnsi="Courier New" w:cs="Courier New"/>
          <w:color w:val="000000"/>
          <w:spacing w:val="2"/>
          <w:sz w:val="20"/>
          <w:szCs w:val="20"/>
          <w:lang w:val="kk-KZ" w:eastAsia="ru-RU"/>
        </w:rPr>
        <w:br/>
        <w:t>      Халықаралық университеттермен серіктестікті кеңейтуге шоғырландыра отырып, бизнес ЖОО-лары мен мектептерінде іскерлік білім беру сапасын ерекше жақсарту міндеті тұр, бұл сапалы бағдарламаларды тез құруға және оқытушылар арасындағы дағдыларды дамытуға ықпал ететін болады.</w:t>
      </w:r>
      <w:r w:rsidRPr="00A64BD1">
        <w:rPr>
          <w:rFonts w:ascii="Courier New" w:eastAsia="Times New Roman" w:hAnsi="Courier New" w:cs="Courier New"/>
          <w:color w:val="000000"/>
          <w:spacing w:val="2"/>
          <w:sz w:val="20"/>
          <w:szCs w:val="20"/>
          <w:lang w:val="kk-KZ" w:eastAsia="ru-RU"/>
        </w:rPr>
        <w:br/>
        <w:t>      Зияткерлік меншікті қорғау жүйесін жетілдіру. Бұл саладағы жұмыс өнертапқыштарды ынталандыруға, олардың шығармашылық үлесін мойындауға, оларға өзінің өнертабысынан материалдық пайда алу мүмкіндігін ұсынуға бағытталатын болады.</w:t>
      </w:r>
      <w:r w:rsidRPr="00A64BD1">
        <w:rPr>
          <w:rFonts w:ascii="Courier New" w:eastAsia="Times New Roman" w:hAnsi="Courier New" w:cs="Courier New"/>
          <w:color w:val="000000"/>
          <w:spacing w:val="2"/>
          <w:sz w:val="20"/>
          <w:szCs w:val="20"/>
          <w:lang w:val="kk-KZ" w:eastAsia="ru-RU"/>
        </w:rPr>
        <w:br/>
        <w:t>      Қысқа мерзімді перспективада зияткерлік меншік объектілеріне қорғау құжаттарын тіркеу рәсімі оңайлату жөніндегі шаралар қабылданатын болады. Патенттер алуға өтінімдерді электрондық түрде бергені үшін патенттік баж салығының көлемін бір мезгілде азайта отырып электронды үкімет порталы арқылы патентті алуға өтінімдерді электрондық түрде беру мүмкіндігі көзделетін болады.</w:t>
      </w:r>
      <w:r w:rsidRPr="00A64BD1">
        <w:rPr>
          <w:rFonts w:ascii="Courier New" w:eastAsia="Times New Roman" w:hAnsi="Courier New" w:cs="Courier New"/>
          <w:color w:val="000000"/>
          <w:spacing w:val="2"/>
          <w:sz w:val="20"/>
          <w:szCs w:val="20"/>
          <w:lang w:val="kk-KZ" w:eastAsia="ru-RU"/>
        </w:rPr>
        <w:br/>
        <w:t>      Өндірістің жаңа жоғары технологиялы салаларын дамытуды қолдау мақсатында «жасыл дәліз» рәсімі енгізілетін болады.</w:t>
      </w:r>
      <w:r w:rsidRPr="00A64BD1">
        <w:rPr>
          <w:rFonts w:ascii="Courier New" w:eastAsia="Times New Roman" w:hAnsi="Courier New" w:cs="Courier New"/>
          <w:color w:val="000000"/>
          <w:spacing w:val="2"/>
          <w:sz w:val="20"/>
          <w:szCs w:val="20"/>
          <w:lang w:val="kk-KZ" w:eastAsia="ru-RU"/>
        </w:rPr>
        <w:br/>
        <w:t>      Ғылым мен экономиканың басым салаларына жатқызылған өнер табыстарына («жасыл дәліз») патент алуға арналған өтінімдерін басымдықпен қарау құқығы берілетін болады.</w:t>
      </w:r>
      <w:r w:rsidRPr="00A64BD1">
        <w:rPr>
          <w:rFonts w:ascii="Courier New" w:eastAsia="Times New Roman" w:hAnsi="Courier New" w:cs="Courier New"/>
          <w:color w:val="000000"/>
          <w:spacing w:val="2"/>
          <w:sz w:val="20"/>
          <w:szCs w:val="20"/>
          <w:lang w:val="kk-KZ" w:eastAsia="ru-RU"/>
        </w:rPr>
        <w:br/>
        <w:t>      Дамыған елдердің тәжірибесі негізінде қазірдің өзінде коммерцияланған немесе таяудағы екі жыл ішінде өндіріске енгізілуі жоспарланған өнертабыстарға арналған өтінімдерді жедел сараптау жүйесі енгізілетін болады.</w:t>
      </w:r>
      <w:r w:rsidRPr="00A64BD1">
        <w:rPr>
          <w:rFonts w:ascii="Courier New" w:eastAsia="Times New Roman" w:hAnsi="Courier New" w:cs="Courier New"/>
          <w:color w:val="000000"/>
          <w:spacing w:val="2"/>
          <w:sz w:val="20"/>
          <w:szCs w:val="20"/>
          <w:lang w:val="kk-KZ" w:eastAsia="ru-RU"/>
        </w:rPr>
        <w:br/>
        <w:t>      Ұзақ мерзімді перспективада, патенттердің сыни массасының жинақталуына және ғылымды көп қажет ететін экономикаға көшуге қарай, зияткерлік меншікті қорғау жүйесі берілетін патенттердің сапасын жақсартуға екпін жасала отырып жетілдірілетін болады.</w:t>
      </w:r>
    </w:p>
    <w:p w14:paraId="1318D65B"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3. Ғылымды көп қажет ететін экономика салаларын дамыту</w:t>
      </w:r>
      <w:r w:rsidRPr="00A64BD1">
        <w:rPr>
          <w:rFonts w:ascii="Courier New" w:eastAsia="Times New Roman" w:hAnsi="Courier New" w:cs="Courier New"/>
          <w:color w:val="000000"/>
          <w:spacing w:val="2"/>
          <w:sz w:val="20"/>
          <w:szCs w:val="20"/>
          <w:lang w:val="kk-KZ" w:eastAsia="ru-RU"/>
        </w:rPr>
        <w:br/>
        <w:t>      Ғылымды көп қажет ететін экономиканы құру өндіруші және өңдеуші өнеркәсіптің бәсекеге қабілеттілігін арттыру, көрсетілетін қызметтер секторын кеңейту, сондай-ақ жаңа жоғары технологиялық өндіріс салаларын ретімен дамыту жолымен қол жеткізілетін болады. Бұл ретте, негізгі екпін өндіруші өнеркәсіпті жедел дамытуға жасалатын болады.</w:t>
      </w:r>
      <w:r w:rsidRPr="00A64BD1">
        <w:rPr>
          <w:rFonts w:ascii="Courier New" w:eastAsia="Times New Roman" w:hAnsi="Courier New" w:cs="Courier New"/>
          <w:color w:val="000000"/>
          <w:spacing w:val="2"/>
          <w:sz w:val="20"/>
          <w:szCs w:val="20"/>
          <w:lang w:val="kk-KZ" w:eastAsia="ru-RU"/>
        </w:rPr>
        <w:br/>
        <w:t>      Ғылымды көп қажет ететін экономиканы қалыптастыру орта мерзімді және ұзақ мерзімді перспективаға арналған басым міндеттерді айқындай отырып, кезең-кезеңімен жүзеге асырылатын болады.</w:t>
      </w:r>
      <w:r w:rsidRPr="00A64BD1">
        <w:rPr>
          <w:rFonts w:ascii="Courier New" w:eastAsia="Times New Roman" w:hAnsi="Courier New" w:cs="Courier New"/>
          <w:color w:val="000000"/>
          <w:spacing w:val="2"/>
          <w:sz w:val="20"/>
          <w:szCs w:val="20"/>
          <w:lang w:val="kk-KZ" w:eastAsia="ru-RU"/>
        </w:rPr>
        <w:br/>
        <w:t>      Орта мерзімді перспективада, келесі 15-20 жылдың ішінде дамыған елдердің технологиялық дамуының қазіргі деңгейіне қол жеткізу мақсатында «қуып жетуші даму» индустрияландыруы жүзеге асырылатын болады. Осы уақыт аралығы салыстырмалы түрде қолайлы әлемдік трендтерге және ашылғалы тұрған «мүмкіндіктер терезесіне» негізделген.</w:t>
      </w:r>
      <w:r w:rsidRPr="00A64BD1">
        <w:rPr>
          <w:rFonts w:ascii="Courier New" w:eastAsia="Times New Roman" w:hAnsi="Courier New" w:cs="Courier New"/>
          <w:color w:val="000000"/>
          <w:spacing w:val="2"/>
          <w:sz w:val="20"/>
          <w:szCs w:val="20"/>
          <w:lang w:val="kk-KZ" w:eastAsia="ru-RU"/>
        </w:rPr>
        <w:br/>
        <w:t xml:space="preserve">      Ол жекелеген орта мерзімді мемлекеттік индустрияландыру бағдарламалары шеңберінде жүзеге асырылатын болады. Осы жұмыс шеңберінде индустриялық саясаттың басымдықтары қысқартылатын болады. Бұл </w:t>
      </w:r>
      <w:r w:rsidRPr="00A64BD1">
        <w:rPr>
          <w:rFonts w:ascii="Courier New" w:eastAsia="Times New Roman" w:hAnsi="Courier New" w:cs="Courier New"/>
          <w:color w:val="000000"/>
          <w:spacing w:val="2"/>
          <w:sz w:val="20"/>
          <w:szCs w:val="20"/>
          <w:lang w:val="kk-KZ" w:eastAsia="ru-RU"/>
        </w:rPr>
        <w:lastRenderedPageBreak/>
        <w:t>индустрияландыру бағдарламаларының тиімділігін арттыруға және «солып бара жатқан» салалардан босаған әкімшілік және қаржылық ресурстарды Қазақстанның бәсекелес артықшылықтарға ие және әлемдік нарықта мамандандыруды тереңдете алатын салаларды жаңғыртуға және дамытуға қайта бағыттауға мүмкіндік береді.</w:t>
      </w:r>
      <w:r w:rsidRPr="00A64BD1">
        <w:rPr>
          <w:rFonts w:ascii="Courier New" w:eastAsia="Times New Roman" w:hAnsi="Courier New" w:cs="Courier New"/>
          <w:color w:val="000000"/>
          <w:spacing w:val="2"/>
          <w:sz w:val="20"/>
          <w:szCs w:val="20"/>
          <w:lang w:val="kk-KZ" w:eastAsia="ru-RU"/>
        </w:rPr>
        <w:br/>
        <w:t>      Осы орта мерзімді кезеңде өнеркәсіптің базалық салалары (мұнай-газ өнеркәсібі, тау-кен металлургиясы секторы) экономикалық өсудің драйверлері болып қала береді, бірақ ұзақ мерзімді перспективада мемлекет кірістерінің негізгі көздері болуын қояды және тек көп салалы ұлттық экономиканың өсуін ғана қолдайтын болады.</w:t>
      </w:r>
      <w:r w:rsidRPr="00A64BD1">
        <w:rPr>
          <w:rFonts w:ascii="Courier New" w:eastAsia="Times New Roman" w:hAnsi="Courier New" w:cs="Courier New"/>
          <w:color w:val="000000"/>
          <w:spacing w:val="2"/>
          <w:sz w:val="20"/>
          <w:szCs w:val="20"/>
          <w:lang w:val="kk-KZ" w:eastAsia="ru-RU"/>
        </w:rPr>
        <w:br/>
        <w:t>      Өнеркәсіптің базалық салаларының айналасында ілеспе өндірістер құрылатын болады. Геологиялық барлау жұмыстары, инжинирингтік және сервистік көрсетілетін қызметтер дамитын болады.</w:t>
      </w:r>
    </w:p>
    <w:p w14:paraId="3AE413A3"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3.1. Экономиканың базалық салаларын дамыту</w:t>
      </w:r>
      <w:r w:rsidRPr="00A64BD1">
        <w:rPr>
          <w:rFonts w:ascii="Courier New" w:eastAsia="Times New Roman" w:hAnsi="Courier New" w:cs="Courier New"/>
          <w:color w:val="000000"/>
          <w:spacing w:val="2"/>
          <w:sz w:val="20"/>
          <w:szCs w:val="20"/>
          <w:lang w:val="kk-KZ" w:eastAsia="ru-RU"/>
        </w:rPr>
        <w:br/>
        <w:t>      Өнеркәсіптің базалық салаларын қолдау геологиялық барлау, табиғи ресурстарды өндіру жұмыстарын жүргізуден бастап қайта өңделуі жоғары өнімді өндіруге дейінгі толық циклды өндірістерді дамытуға бағытталатын болады.</w:t>
      </w:r>
      <w:r w:rsidRPr="00A64BD1">
        <w:rPr>
          <w:rFonts w:ascii="Courier New" w:eastAsia="Times New Roman" w:hAnsi="Courier New" w:cs="Courier New"/>
          <w:color w:val="000000"/>
          <w:spacing w:val="2"/>
          <w:sz w:val="20"/>
          <w:szCs w:val="20"/>
          <w:lang w:val="kk-KZ" w:eastAsia="ru-RU"/>
        </w:rPr>
        <w:br/>
        <w:t>      Бұл ретте, бұл бағыттағы неғұрлым басымды секторлар мұнай-газ секторы мен уран өнеркәсібі болмақ.</w:t>
      </w:r>
      <w:r w:rsidRPr="00A64BD1">
        <w:rPr>
          <w:rFonts w:ascii="Courier New" w:eastAsia="Times New Roman" w:hAnsi="Courier New" w:cs="Courier New"/>
          <w:color w:val="000000"/>
          <w:spacing w:val="2"/>
          <w:sz w:val="20"/>
          <w:szCs w:val="20"/>
          <w:lang w:val="kk-KZ" w:eastAsia="ru-RU"/>
        </w:rPr>
        <w:br/>
        <w:t>      Мұнай-газ секторын дамыту. Мұнай-газ секторындағы саясат сектордың ұзақ мерзімді экспорттық әлеуетін сақтауға бағдарланатын болады. Ол табыстылық пен мұнай-газ резервтерін, көмірсутегі ресурстарын сатудан түсетін кірістерді өндіру мен пайдалану тәуекелдерінің және инфрақұрылымды дамытуға қажетті инвестициялардың негізінде құрылады.</w:t>
      </w:r>
      <w:r w:rsidRPr="00A64BD1">
        <w:rPr>
          <w:rFonts w:ascii="Courier New" w:eastAsia="Times New Roman" w:hAnsi="Courier New" w:cs="Courier New"/>
          <w:color w:val="000000"/>
          <w:spacing w:val="2"/>
          <w:sz w:val="20"/>
          <w:szCs w:val="20"/>
          <w:lang w:val="kk-KZ" w:eastAsia="ru-RU"/>
        </w:rPr>
        <w:br/>
        <w:t>      Мұнай өндіру секторындағы консервативтік саясаттың іске асырылуына дамушы елдердегі дәстүрлі энергия көздеріне сұранысты ұлғайтуға ықпал ететін болады, бұл мұнайға жоғары бағасын сақтауды қамтамасыз етеді.</w:t>
      </w:r>
      <w:r w:rsidRPr="00A64BD1">
        <w:rPr>
          <w:rFonts w:ascii="Courier New" w:eastAsia="Times New Roman" w:hAnsi="Courier New" w:cs="Courier New"/>
          <w:color w:val="000000"/>
          <w:spacing w:val="2"/>
          <w:sz w:val="20"/>
          <w:szCs w:val="20"/>
          <w:lang w:val="kk-KZ" w:eastAsia="ru-RU"/>
        </w:rPr>
        <w:br/>
        <w:t>      Ұзақ мерзімді перспективада мұнай өндірудің неғұрлым агрессивті емес сценарийін қабылдау перспективада екі мақсатқа қол жеткізуге мүмкіндік береді.</w:t>
      </w:r>
      <w:r w:rsidRPr="00A64BD1">
        <w:rPr>
          <w:rFonts w:ascii="Courier New" w:eastAsia="Times New Roman" w:hAnsi="Courier New" w:cs="Courier New"/>
          <w:color w:val="000000"/>
          <w:spacing w:val="2"/>
          <w:sz w:val="20"/>
          <w:szCs w:val="20"/>
          <w:lang w:val="kk-KZ" w:eastAsia="ru-RU"/>
        </w:rPr>
        <w:br/>
        <w:t>      Біріншіден, 2050 жылға дейін мұнай ресурстарын өндіру мен экспорттаудың тұрақтылығы қамтамасыз етілетін болады.</w:t>
      </w:r>
      <w:r w:rsidRPr="00A64BD1">
        <w:rPr>
          <w:rFonts w:ascii="Courier New" w:eastAsia="Times New Roman" w:hAnsi="Courier New" w:cs="Courier New"/>
          <w:color w:val="000000"/>
          <w:spacing w:val="2"/>
          <w:sz w:val="20"/>
          <w:szCs w:val="20"/>
          <w:lang w:val="kk-KZ" w:eastAsia="ru-RU"/>
        </w:rPr>
        <w:br/>
        <w:t>      Екіншіден, елдің мұнай ресурстарын басқарудың тиімділігін арттыру жеке секторды жаңа шикізаттық емес және жоғары технологиялық өндіріс салаларына қайта бағдарлау үшін ынталандырулар жасауға мүмкіндік береді.</w:t>
      </w:r>
      <w:r w:rsidRPr="00A64BD1">
        <w:rPr>
          <w:rFonts w:ascii="Courier New" w:eastAsia="Times New Roman" w:hAnsi="Courier New" w:cs="Courier New"/>
          <w:color w:val="000000"/>
          <w:spacing w:val="2"/>
          <w:sz w:val="20"/>
          <w:szCs w:val="20"/>
          <w:lang w:val="kk-KZ" w:eastAsia="ru-RU"/>
        </w:rPr>
        <w:br/>
        <w:t>      Көмірсутегі ресурстарын өндіру саласында жұмыс істейтін қазақстандық компаниялардың бәсекеге қабілеттігін арттыру мақсатында, жергілікті компаниялардан басқа, ұлттық ғылыми-зерттеу институттарын, шетелдік мердігер-компанияларды, сондай-ақ Қазақстанның мұнай өңдеу және мұнай-химия өндірістерін біріктіретін «экожүйесін» құру бойынша шаралар қабылданатын болады.</w:t>
      </w:r>
      <w:r w:rsidRPr="00A64BD1">
        <w:rPr>
          <w:rFonts w:ascii="Courier New" w:eastAsia="Times New Roman" w:hAnsi="Courier New" w:cs="Courier New"/>
          <w:color w:val="000000"/>
          <w:spacing w:val="2"/>
          <w:sz w:val="20"/>
          <w:szCs w:val="20"/>
          <w:lang w:val="kk-KZ" w:eastAsia="ru-RU"/>
        </w:rPr>
        <w:br/>
        <w:t>      Экожүйе шеңберінде мұнай-газ секторымен байланысы бар өңдеуші өнеркәсіп салалары дамитын болады. Еліміздің үш негізгі мұнай өңдеу зауыттарын одан әрі жаңғырту 2050 жылға қарай ішкі нарықты отандық жанар-жағар материалдарымен толық қамтамасыз етуге мүмкіндік береді.</w:t>
      </w:r>
      <w:r w:rsidRPr="00A64BD1">
        <w:rPr>
          <w:rFonts w:ascii="Courier New" w:eastAsia="Times New Roman" w:hAnsi="Courier New" w:cs="Courier New"/>
          <w:color w:val="000000"/>
          <w:spacing w:val="2"/>
          <w:sz w:val="20"/>
          <w:szCs w:val="20"/>
          <w:lang w:val="kk-KZ" w:eastAsia="ru-RU"/>
        </w:rPr>
        <w:br/>
        <w:t xml:space="preserve">      Инновациялық-технологиялық дамытуды жандандыру мақсатында </w:t>
      </w:r>
      <w:r w:rsidRPr="00A64BD1">
        <w:rPr>
          <w:rFonts w:ascii="Courier New" w:eastAsia="Times New Roman" w:hAnsi="Courier New" w:cs="Courier New"/>
          <w:color w:val="000000"/>
          <w:spacing w:val="2"/>
          <w:sz w:val="20"/>
          <w:szCs w:val="20"/>
          <w:lang w:val="kk-KZ" w:eastAsia="ru-RU"/>
        </w:rPr>
        <w:lastRenderedPageBreak/>
        <w:t>қазақстандық инженерлік-техникалық персоналды озық халықаралық тәжірибемен және инновациялық техникалық-технологиялық шешімдермен ауқымды таныстырудың коммуникациялық алаңдары қалыптастырылатын болады.</w:t>
      </w:r>
      <w:r w:rsidRPr="00A64BD1">
        <w:rPr>
          <w:rFonts w:ascii="Courier New" w:eastAsia="Times New Roman" w:hAnsi="Courier New" w:cs="Courier New"/>
          <w:color w:val="000000"/>
          <w:spacing w:val="2"/>
          <w:sz w:val="20"/>
          <w:szCs w:val="20"/>
          <w:lang w:val="kk-KZ" w:eastAsia="ru-RU"/>
        </w:rPr>
        <w:br/>
        <w:t>      Уран өнеркәсібі әлеуетін іске асыру. Уран өнеркәсібінің тартымдылығы оның өніміне деген әлемдік нарықтағы сұраныстың тұрақтылығына негізделеді. Қазіргі болжамдарға сәйкес әлемдік энергия теңгерімділігіндегі атом электр энергиясының үлесі ұзақ мерзімді перспективада өсе түсетін болады.</w:t>
      </w:r>
      <w:r w:rsidRPr="00A64BD1">
        <w:rPr>
          <w:rFonts w:ascii="Courier New" w:eastAsia="Times New Roman" w:hAnsi="Courier New" w:cs="Courier New"/>
          <w:color w:val="000000"/>
          <w:spacing w:val="2"/>
          <w:sz w:val="20"/>
          <w:szCs w:val="20"/>
          <w:lang w:val="kk-KZ" w:eastAsia="ru-RU"/>
        </w:rPr>
        <w:br/>
        <w:t>      Уран өндіру саласындағы инвестициялық тәуекелдер көптеген тау-кен өндірісі салаларына қарағанда елеулі төмен.</w:t>
      </w:r>
      <w:r w:rsidRPr="00A64BD1">
        <w:rPr>
          <w:rFonts w:ascii="Courier New" w:eastAsia="Times New Roman" w:hAnsi="Courier New" w:cs="Courier New"/>
          <w:color w:val="000000"/>
          <w:spacing w:val="2"/>
          <w:sz w:val="20"/>
          <w:szCs w:val="20"/>
          <w:lang w:val="kk-KZ" w:eastAsia="ru-RU"/>
        </w:rPr>
        <w:br/>
        <w:t>      Әлемдегі тұңғыш уран өндіруші бола тұрып, Қазақстан осы саладағы мамандануды тереңдетуге бағытталған саясатты жүргізетін болады. Қазақстанды атом өнеркәсібінде мамандандыруды тереңдету өндірістік-өткізу тізбегінің барлық буындарында бірегей өнімді және жоғары өңделген өнімді құруға бағытталған.</w:t>
      </w:r>
      <w:r w:rsidRPr="00A64BD1">
        <w:rPr>
          <w:rFonts w:ascii="Courier New" w:eastAsia="Times New Roman" w:hAnsi="Courier New" w:cs="Courier New"/>
          <w:color w:val="000000"/>
          <w:spacing w:val="2"/>
          <w:sz w:val="20"/>
          <w:szCs w:val="20"/>
          <w:lang w:val="kk-KZ" w:eastAsia="ru-RU"/>
        </w:rPr>
        <w:br/>
        <w:t>      Сонымен қатар, атом реакторларын жобалау, салу және пайдалану, отынды байыту, атом станцияларын басқару мен қызмет көрсету, пайдаланылған ядролық отынды қайта өңдеу мен кәдеге жарату бойынша көрсетілетін қызметтерді дамытуды қамтамасыз ету қажет.</w:t>
      </w:r>
      <w:r w:rsidRPr="00A64BD1">
        <w:rPr>
          <w:rFonts w:ascii="Courier New" w:eastAsia="Times New Roman" w:hAnsi="Courier New" w:cs="Courier New"/>
          <w:color w:val="000000"/>
          <w:spacing w:val="2"/>
          <w:sz w:val="20"/>
          <w:szCs w:val="20"/>
          <w:lang w:val="kk-KZ" w:eastAsia="ru-RU"/>
        </w:rPr>
        <w:br/>
        <w:t>      Тау кен-металлургия кешенін дамыту. Геологиялық барлаудан бастап металл өндірісіне дейін тау кен-металлургия өнеркәсібін жаңғырту сектордың жалпы қосылған құнының көлемін елеулі арттыруға мүмкіндік береді. Осыған байланысты, тау кен-металлургия кешеніндегі қолда бар басымдықтар аясында геологиялық барлау және инжинирингтік қызмет көрсету саласын қолдау жүзеге асырылатын болады.</w:t>
      </w:r>
      <w:r w:rsidRPr="00A64BD1">
        <w:rPr>
          <w:rFonts w:ascii="Courier New" w:eastAsia="Times New Roman" w:hAnsi="Courier New" w:cs="Courier New"/>
          <w:color w:val="000000"/>
          <w:spacing w:val="2"/>
          <w:sz w:val="20"/>
          <w:szCs w:val="20"/>
          <w:lang w:val="kk-KZ" w:eastAsia="ru-RU"/>
        </w:rPr>
        <w:br/>
        <w:t>      Мемлекет геологиялық барлау жұмыстарын қаржыландыруды кеңейтетін болады. Бұл ретте, мемлекеттік қолдау компанияның көлемі мен меншік нысанына сәйкес сараланатын болады. Қаржыландырудың негізгі бөлігі жаңа кен орындарын іздестіруге бағытталатын болады.</w:t>
      </w:r>
      <w:r w:rsidRPr="00A64BD1">
        <w:rPr>
          <w:rFonts w:ascii="Courier New" w:eastAsia="Times New Roman" w:hAnsi="Courier New" w:cs="Courier New"/>
          <w:color w:val="000000"/>
          <w:spacing w:val="2"/>
          <w:sz w:val="20"/>
          <w:szCs w:val="20"/>
          <w:lang w:val="kk-KZ" w:eastAsia="ru-RU"/>
        </w:rPr>
        <w:br/>
        <w:t>      Қазақстанда геологиялық барлау қызметі саласындағы жұмыстарға трансұлттық инжинирингтік компаниялар тартылатын болады. Бұл геологиялық барлауға заманауи инновациялық технологияларды трансферттеуді қамтамасыз етуге мүмкіндік береді. Инновациялық технологияларды пайдалану әлемдік нарықта саланың бәсекеге қабілеттігін қолдау үшін пайдалы қазбаларды неғұрлым тиімді өндіруге мүмкіндік береді. Уран кенін өндіру мен өңдеуге жаңа технологиялардың қолданылуы Қазақстанға қысқа уақыт аралығында әлемдік көшбасшылардың бірі болуына мүмкіндік берген уран өнеркәсібіндегідей, қара және түсті металдарды өндіру жандандырылатын болады.</w:t>
      </w:r>
      <w:r w:rsidRPr="00A64BD1">
        <w:rPr>
          <w:rFonts w:ascii="Courier New" w:eastAsia="Times New Roman" w:hAnsi="Courier New" w:cs="Courier New"/>
          <w:color w:val="000000"/>
          <w:spacing w:val="2"/>
          <w:sz w:val="20"/>
          <w:szCs w:val="20"/>
          <w:lang w:val="kk-KZ" w:eastAsia="ru-RU"/>
        </w:rPr>
        <w:br/>
        <w:t>      Жалпы геологиялық барлау саласына инвестицияларды тарту үшін заңнама жетілдірілетін болады. Сонымен қатар мамандандырылған шетелдік компаниялардың капиталға кіру мәселесі қарастырылатын болады. Орта мерзімді перспективада геологиялық барлау қызметі секторын дамыту бойынша функциялар жаңа бассейндерді өз бетінше де, сол сияқты инвестициялау арқылы барлауды жүзеге асыруға қабілетті ұлттық өндіруші компанияларға беріледі.</w:t>
      </w:r>
      <w:r w:rsidRPr="00A64BD1">
        <w:rPr>
          <w:rFonts w:ascii="Courier New" w:eastAsia="Times New Roman" w:hAnsi="Courier New" w:cs="Courier New"/>
          <w:color w:val="000000"/>
          <w:spacing w:val="2"/>
          <w:sz w:val="20"/>
          <w:szCs w:val="20"/>
          <w:lang w:val="kk-KZ" w:eastAsia="ru-RU"/>
        </w:rPr>
        <w:br/>
        <w:t xml:space="preserve">      Тау кен-металлургия кешенін дамыту қосымша қосылған құны жоғары терең өңделген өнім үлесін ұлғайтуға бағдарланатын болады. Осыған </w:t>
      </w:r>
      <w:r w:rsidRPr="00A64BD1">
        <w:rPr>
          <w:rFonts w:ascii="Courier New" w:eastAsia="Times New Roman" w:hAnsi="Courier New" w:cs="Courier New"/>
          <w:color w:val="000000"/>
          <w:spacing w:val="2"/>
          <w:sz w:val="20"/>
          <w:szCs w:val="20"/>
          <w:lang w:val="kk-KZ" w:eastAsia="ru-RU"/>
        </w:rPr>
        <w:lastRenderedPageBreak/>
        <w:t>байланысты, қолданыстағы кәсіпорындардың ресурс сыйымдылығын және энергия сыйымдылығын төмендетуге, сондай-ақ еңбек өнімділігін арттыру мақсатында заманауи басқарушылық технологияларды енгізуге бағытталған іс-шаралар кешені қабылданады.</w:t>
      </w:r>
      <w:r w:rsidRPr="00A64BD1">
        <w:rPr>
          <w:rFonts w:ascii="Courier New" w:eastAsia="Times New Roman" w:hAnsi="Courier New" w:cs="Courier New"/>
          <w:color w:val="000000"/>
          <w:spacing w:val="2"/>
          <w:sz w:val="20"/>
          <w:szCs w:val="20"/>
          <w:lang w:val="kk-KZ" w:eastAsia="ru-RU"/>
        </w:rPr>
        <w:br/>
        <w:t>      Шикізатты алу және кешенді қайта өңдеудің инновациялық технологиялары енгізілетін болады, жаңа өнім түрлері әзірленетін болады. Экспорт нарығына жергілікті өнім берушілердің тең құқылы қатысуын қамтамасыз ету мақсатында әлемдік тәжірибеге сәйкес келетін техникалық стандарттар жетілдірілетін болады. Бұл жергілікті нарыққа қатысушыларға болашақта халықаралық бәсекелестік үшін іс жүзінде тәжірибе алуға мүмкіндік береді.</w:t>
      </w:r>
      <w:r w:rsidRPr="00A64BD1">
        <w:rPr>
          <w:rFonts w:ascii="Courier New" w:eastAsia="Times New Roman" w:hAnsi="Courier New" w:cs="Courier New"/>
          <w:color w:val="000000"/>
          <w:spacing w:val="2"/>
          <w:sz w:val="20"/>
          <w:szCs w:val="20"/>
          <w:lang w:val="kk-KZ" w:eastAsia="ru-RU"/>
        </w:rPr>
        <w:br/>
        <w:t>      Геологиялық барлау, өндіру, сондай-ақ логистика саласындағы технологиялардың күрделене түсуін ескере отырып, бұл салада мердігерлер мен шағын инновациялық компаниялардан тұратын экожүйелер қалыптастырылатын болады.</w:t>
      </w:r>
      <w:r w:rsidRPr="00A64BD1">
        <w:rPr>
          <w:rFonts w:ascii="Courier New" w:eastAsia="Times New Roman" w:hAnsi="Courier New" w:cs="Courier New"/>
          <w:color w:val="000000"/>
          <w:spacing w:val="2"/>
          <w:sz w:val="20"/>
          <w:szCs w:val="20"/>
          <w:lang w:val="kk-KZ" w:eastAsia="ru-RU"/>
        </w:rPr>
        <w:br/>
        <w:t>      Металлургия және өңдеу өнеркәсібінің кадр әлеуетін дамыту бойынша, оның ішінде әлемнің ең үздік тау ісі ЖОО-ларда мамандарды дайындауға мемлекеттік тапсырысты ұлғайтуы арқылы одан әрі қадамдар жасалатын болады.</w:t>
      </w:r>
      <w:r w:rsidRPr="00A64BD1">
        <w:rPr>
          <w:rFonts w:ascii="Courier New" w:eastAsia="Times New Roman" w:hAnsi="Courier New" w:cs="Courier New"/>
          <w:color w:val="000000"/>
          <w:spacing w:val="2"/>
          <w:sz w:val="20"/>
          <w:szCs w:val="20"/>
          <w:lang w:val="kk-KZ" w:eastAsia="ru-RU"/>
        </w:rPr>
        <w:br/>
        <w:t>      Дағдыларды дамытуда маңызды құрамдауыш әлемдік деңгейдегі тау ісі университетін құру болып табылады. Ол үшін әлемде тау ісі бойынша жетекші мамандармен серіктестік бағдарламалары, сондай-ақ халықаралық деңгейде технологияларды дамыту, дағдыларды қалыптастыру және операциялық шеберлікті дамыту үшін шеберлік орталықтарын құру арқылы сала кәсіпорындарымен тығыз ынтымақтастықта үздіксіз білім беру бағдарламалары құрылады.</w:t>
      </w:r>
    </w:p>
    <w:p w14:paraId="5AD21EFE"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3.2. Өңдеуші өнеркәсіпті дамыту</w:t>
      </w:r>
      <w:r w:rsidRPr="00A64BD1">
        <w:rPr>
          <w:rFonts w:ascii="Courier New" w:eastAsia="Times New Roman" w:hAnsi="Courier New" w:cs="Courier New"/>
          <w:color w:val="000000"/>
          <w:spacing w:val="2"/>
          <w:sz w:val="20"/>
          <w:szCs w:val="20"/>
          <w:lang w:val="kk-KZ" w:eastAsia="ru-RU"/>
        </w:rPr>
        <w:br/>
        <w:t>      Өңдеуші өнеркәсіп саласында мемлекет саясат басым секторларының шектеулі санын дамытуға бағытталатын болады. Оларды іріктеу кезінде қосылған құнның толыққанды тізбегін құру мүмкіндігі, сондай-ақ олардың экспорттық әлеуеті басты критерийі болмақ. Осындай әлеуетті секторларға бірінші кезеңде металлургия, мұнайды және газды қайта өңдеу, өнеркәсіп пен агроөнеркәсіп кешені үшін химикаттар өндірісі, агрохимия, өнеркәсіптік химикаттар, полимерлер және пластмасса, құрылыс материалдары және машина жасау жатады. Оларды дамыту үшін қолайлы экономикалық, инфрақұрылымдық және институционалдық жағдайлар жасалатын болады.</w:t>
      </w:r>
      <w:r w:rsidRPr="00A64BD1">
        <w:rPr>
          <w:rFonts w:ascii="Courier New" w:eastAsia="Times New Roman" w:hAnsi="Courier New" w:cs="Courier New"/>
          <w:color w:val="000000"/>
          <w:spacing w:val="2"/>
          <w:sz w:val="20"/>
          <w:szCs w:val="20"/>
          <w:lang w:val="kk-KZ" w:eastAsia="ru-RU"/>
        </w:rPr>
        <w:br/>
        <w:t>      Өңдеу өнеркәсібі терең мамандандыруға, өңірлік деңгейде бәсекеге қабілеттілігін арттыруға және экспортқа бағдарланатын болады. Ең жаңа технологиялық стандарттарға сәйкес отандық өндірістік активтерді толық жаңарту жүзеге асырылады. Оған экспортқа бағдарланған шикізат емес секторларды кеңейтуге екпін жасала отырып, мемлекеттік өнеркәсіп саясатын іске асыру ықпал ететін болады.</w:t>
      </w:r>
      <w:r w:rsidRPr="00A64BD1">
        <w:rPr>
          <w:rFonts w:ascii="Courier New" w:eastAsia="Times New Roman" w:hAnsi="Courier New" w:cs="Courier New"/>
          <w:color w:val="000000"/>
          <w:spacing w:val="2"/>
          <w:sz w:val="20"/>
          <w:szCs w:val="20"/>
          <w:lang w:val="kk-KZ" w:eastAsia="ru-RU"/>
        </w:rPr>
        <w:br/>
        <w:t xml:space="preserve">      Өңдеу өнеркәсібін дамыту мақсатында, оның ішінде қажетті инфрақұрылымды дамыту, сондай-ақ жоғары қосылған құнды өнімді экспорттау үшін қол жеткізу және экономикалық жағдайларды қамтамасыз ете отырып, әлемдік деңгейде бәсекеге қабілетті жеке өндірістік компанияларды дамытуға жағдайлар жасалатын болады. Өңдеуші өнеркәсіпте мемлекеттің </w:t>
      </w:r>
      <w:r w:rsidRPr="00A64BD1">
        <w:rPr>
          <w:rFonts w:ascii="Courier New" w:eastAsia="Times New Roman" w:hAnsi="Courier New" w:cs="Courier New"/>
          <w:color w:val="000000"/>
          <w:spacing w:val="2"/>
          <w:sz w:val="20"/>
          <w:szCs w:val="20"/>
          <w:lang w:val="kk-KZ" w:eastAsia="ru-RU"/>
        </w:rPr>
        <w:lastRenderedPageBreak/>
        <w:t>қатысу дәрежесі төмендетіледі.</w:t>
      </w:r>
      <w:r w:rsidRPr="00A64BD1">
        <w:rPr>
          <w:rFonts w:ascii="Courier New" w:eastAsia="Times New Roman" w:hAnsi="Courier New" w:cs="Courier New"/>
          <w:color w:val="000000"/>
          <w:spacing w:val="2"/>
          <w:sz w:val="20"/>
          <w:szCs w:val="20"/>
          <w:lang w:val="kk-KZ" w:eastAsia="ru-RU"/>
        </w:rPr>
        <w:br/>
        <w:t>      Өңдеу өнеркәсібін жеделдетіп дамытудың нәтижесінде ғылымды көп қажет ететін экономикаға көшуді жүзеге асыру үшін технологиялық база қалыптастырылатын болады.</w:t>
      </w:r>
      <w:r w:rsidRPr="00A64BD1">
        <w:rPr>
          <w:rFonts w:ascii="Courier New" w:eastAsia="Times New Roman" w:hAnsi="Courier New" w:cs="Courier New"/>
          <w:color w:val="000000"/>
          <w:spacing w:val="2"/>
          <w:sz w:val="20"/>
          <w:szCs w:val="20"/>
          <w:lang w:val="kk-KZ" w:eastAsia="ru-RU"/>
        </w:rPr>
        <w:br/>
        <w:t>      Жалпы, өңдеу өнеркәсібін үдемелі дамыту бойынша іс-шараларды іске асыру экономиканы ынталандыруға және өнеркәсіптің бәсекеге қабілеттілігін арттыруға шоғырландырылатын мемлекеттік өнеркәсіптік саясат шеңберінде жүзеге асырылады.</w:t>
      </w:r>
      <w:r w:rsidRPr="00A64BD1">
        <w:rPr>
          <w:rFonts w:ascii="Courier New" w:eastAsia="Times New Roman" w:hAnsi="Courier New" w:cs="Courier New"/>
          <w:color w:val="000000"/>
          <w:spacing w:val="2"/>
          <w:sz w:val="20"/>
          <w:szCs w:val="20"/>
          <w:lang w:val="kk-KZ" w:eastAsia="ru-RU"/>
        </w:rPr>
        <w:br/>
        <w:t>      Орта мерзімді перспективада Қазақстанда елеулі әлеуеті бар ғылымды көп қажет ететін экономиканың жоғары технологиялық секторларын дамыту үшін негіз құру бойынша шаралар кешені қабылданатын болады. Атап айтқанда, бұл – АКТ, ғарыштық технология, баламалы энергетика.</w:t>
      </w:r>
    </w:p>
    <w:p w14:paraId="49FBDAC1"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3.3. Жоғары технологиялық агроөнеркәсіп кешенін құру</w:t>
      </w:r>
      <w:r w:rsidRPr="00A64BD1">
        <w:rPr>
          <w:rFonts w:ascii="Courier New" w:eastAsia="Times New Roman" w:hAnsi="Courier New" w:cs="Courier New"/>
          <w:color w:val="000000"/>
          <w:spacing w:val="2"/>
          <w:sz w:val="20"/>
          <w:szCs w:val="20"/>
          <w:lang w:val="kk-KZ" w:eastAsia="ru-RU"/>
        </w:rPr>
        <w:br/>
        <w:t>      Агроөнеркәсіп кешенін дамыту ауыл шаруашылығы өндірісінің өнімділігін арттыруға, өндірістік және өңдеуші салалардың әлеуетін игеруге және ұзақ мерзімді перспективада елдің экспорттық әлеуетін ұлғайтуға бағытталатын болады.</w:t>
      </w:r>
      <w:r w:rsidRPr="00A64BD1">
        <w:rPr>
          <w:rFonts w:ascii="Courier New" w:eastAsia="Times New Roman" w:hAnsi="Courier New" w:cs="Courier New"/>
          <w:color w:val="000000"/>
          <w:spacing w:val="2"/>
          <w:sz w:val="20"/>
          <w:szCs w:val="20"/>
          <w:lang w:val="kk-KZ" w:eastAsia="ru-RU"/>
        </w:rPr>
        <w:br/>
        <w:t>      Дамушы елдерде халық санының өсуі есебінен азық-түлік тауарларына үдемелі әлемдік сұраныс, сондай-ақ жаһандық ауа райы өзгерістері Қазақстанның әлемдік нарықта жаңа тауашаны жаулап алуы үшін қолайлы жағдай жасайды.</w:t>
      </w:r>
      <w:r w:rsidRPr="00A64BD1">
        <w:rPr>
          <w:rFonts w:ascii="Courier New" w:eastAsia="Times New Roman" w:hAnsi="Courier New" w:cs="Courier New"/>
          <w:color w:val="000000"/>
          <w:spacing w:val="2"/>
          <w:sz w:val="20"/>
          <w:szCs w:val="20"/>
          <w:lang w:val="kk-KZ" w:eastAsia="ru-RU"/>
        </w:rPr>
        <w:br/>
        <w:t>      Ауыл шаруашылығын дамытудың стратегиялық басымдығы ауыл шаруашылығы шикізатының терең қайта өңделуі болады. Бәсекеге қабілетті мал шаруашылығы, өсімдік шаруашылығы, ет, сүт, сары май, ірімшік, ұн және қант дайын өнімдерінің өндіру көлемі арттырылады.</w:t>
      </w:r>
      <w:r w:rsidRPr="00A64BD1">
        <w:rPr>
          <w:rFonts w:ascii="Courier New" w:eastAsia="Times New Roman" w:hAnsi="Courier New" w:cs="Courier New"/>
          <w:color w:val="000000"/>
          <w:spacing w:val="2"/>
          <w:sz w:val="20"/>
          <w:szCs w:val="20"/>
          <w:lang w:val="kk-KZ" w:eastAsia="ru-RU"/>
        </w:rPr>
        <w:br/>
        <w:t>      Агроөнеркәсіп кешенін дамытудың міндеті:</w:t>
      </w:r>
      <w:r w:rsidRPr="00A64BD1">
        <w:rPr>
          <w:rFonts w:ascii="Courier New" w:eastAsia="Times New Roman" w:hAnsi="Courier New" w:cs="Courier New"/>
          <w:color w:val="000000"/>
          <w:spacing w:val="2"/>
          <w:sz w:val="20"/>
          <w:szCs w:val="20"/>
          <w:lang w:val="kk-KZ" w:eastAsia="ru-RU"/>
        </w:rPr>
        <w:br/>
        <w:t>      1) саланың инвестициялық тартымдылығын арттыруға;</w:t>
      </w:r>
      <w:r w:rsidRPr="00A64BD1">
        <w:rPr>
          <w:rFonts w:ascii="Courier New" w:eastAsia="Times New Roman" w:hAnsi="Courier New" w:cs="Courier New"/>
          <w:color w:val="000000"/>
          <w:spacing w:val="2"/>
          <w:sz w:val="20"/>
          <w:szCs w:val="20"/>
          <w:lang w:val="kk-KZ" w:eastAsia="ru-RU"/>
        </w:rPr>
        <w:br/>
        <w:t>      2) қаржыландыруға қол жетімділікті ұлғайтуға;</w:t>
      </w:r>
      <w:r w:rsidRPr="00A64BD1">
        <w:rPr>
          <w:rFonts w:ascii="Courier New" w:eastAsia="Times New Roman" w:hAnsi="Courier New" w:cs="Courier New"/>
          <w:color w:val="000000"/>
          <w:spacing w:val="2"/>
          <w:sz w:val="20"/>
          <w:szCs w:val="20"/>
          <w:lang w:val="kk-KZ" w:eastAsia="ru-RU"/>
        </w:rPr>
        <w:br/>
        <w:t>      3) ғылыми зерттеулерді жандандыруға, пайдаланылатын және игерілетін жаңа технологияларды жаңғыртуға;</w:t>
      </w:r>
      <w:r w:rsidRPr="00A64BD1">
        <w:rPr>
          <w:rFonts w:ascii="Courier New" w:eastAsia="Times New Roman" w:hAnsi="Courier New" w:cs="Courier New"/>
          <w:color w:val="000000"/>
          <w:spacing w:val="2"/>
          <w:sz w:val="20"/>
          <w:szCs w:val="20"/>
          <w:lang w:val="kk-KZ" w:eastAsia="ru-RU"/>
        </w:rPr>
        <w:br/>
        <w:t>      4) ресурстарды тиімді пайдалануға бағытталған шараларды қабылдауды болжайды.</w:t>
      </w:r>
      <w:r w:rsidRPr="00A64BD1">
        <w:rPr>
          <w:rFonts w:ascii="Courier New" w:eastAsia="Times New Roman" w:hAnsi="Courier New" w:cs="Courier New"/>
          <w:color w:val="000000"/>
          <w:spacing w:val="2"/>
          <w:sz w:val="20"/>
          <w:szCs w:val="20"/>
          <w:lang w:val="kk-KZ" w:eastAsia="ru-RU"/>
        </w:rPr>
        <w:br/>
        <w:t>      АӨК инвестициялық тартымдылығын арттыру. Салада реттеу процестерін жетілдіру, бірінші кезекте тиімді, оның ішінде баға белгілеу процесінің ашықтығын арттыру жолымен жер нарығын құруға бағытталатын болады.</w:t>
      </w:r>
      <w:r w:rsidRPr="00A64BD1">
        <w:rPr>
          <w:rFonts w:ascii="Courier New" w:eastAsia="Times New Roman" w:hAnsi="Courier New" w:cs="Courier New"/>
          <w:color w:val="000000"/>
          <w:spacing w:val="2"/>
          <w:sz w:val="20"/>
          <w:szCs w:val="20"/>
          <w:lang w:val="kk-KZ" w:eastAsia="ru-RU"/>
        </w:rPr>
        <w:br/>
        <w:t>      Сондай-ақ фермерлік қожалықтар мен ауыл шаруашылығы тауарларын өндірушілерді ірілетуге, жерлерді пайдаланудың тиімділігін арттыруға және ауыл шаруашылығы бизнесін жалпы дамытуға кедергі келтіретін тосқауылдар жойылатын болады, бұл «көлеңкелі экономиканы» азайтуға, сондай-ақ ауыл шаруашылығы қатынастарын реттеу жүйесін жетілдіруге ықпал ететін болады, бұл өз кезегінде саланың экономикалық әлеуетін арттыруға мүмкіндік береді.</w:t>
      </w:r>
      <w:r w:rsidRPr="00A64BD1">
        <w:rPr>
          <w:rFonts w:ascii="Courier New" w:eastAsia="Times New Roman" w:hAnsi="Courier New" w:cs="Courier New"/>
          <w:color w:val="000000"/>
          <w:spacing w:val="2"/>
          <w:sz w:val="20"/>
          <w:szCs w:val="20"/>
          <w:lang w:val="kk-KZ" w:eastAsia="ru-RU"/>
        </w:rPr>
        <w:br/>
        <w:t>      Ұзақ мерзімді қаржыландыруға, оның ішінде халықаралық даму институттарын тарту есебінен қол жетімділік қамтамасыз етілетін болады. Қаржыландыру, сондай-ақ мемлекеттік-жекешелік әріптестік тетігін пайдалану есебінен қамтамасыз етілетін болады.</w:t>
      </w:r>
      <w:r w:rsidRPr="00A64BD1">
        <w:rPr>
          <w:rFonts w:ascii="Courier New" w:eastAsia="Times New Roman" w:hAnsi="Courier New" w:cs="Courier New"/>
          <w:color w:val="000000"/>
          <w:spacing w:val="2"/>
          <w:sz w:val="20"/>
          <w:szCs w:val="20"/>
          <w:lang w:val="kk-KZ" w:eastAsia="ru-RU"/>
        </w:rPr>
        <w:br/>
        <w:t>      Фермерлер ұзақ мерзімді келісімшарттар негізінде оларды ірі сауда-</w:t>
      </w:r>
      <w:r w:rsidRPr="00A64BD1">
        <w:rPr>
          <w:rFonts w:ascii="Courier New" w:eastAsia="Times New Roman" w:hAnsi="Courier New" w:cs="Courier New"/>
          <w:color w:val="000000"/>
          <w:spacing w:val="2"/>
          <w:sz w:val="20"/>
          <w:szCs w:val="20"/>
          <w:lang w:val="kk-KZ" w:eastAsia="ru-RU"/>
        </w:rPr>
        <w:lastRenderedPageBreak/>
        <w:t>өткізу желісі айналасында біріктіру жолымен делдалсыз ауыл шаруашылығы өнімін өткізу нарығына тікелей қолжетімділікке ие болады. Мұндай тетік сатып алушылар үшін, сол сияқты өндірушілер үшін де тәуекелдерді барынша азайтуға мүмкіндік береді, өнім сапасы стандарттарын енгізуге ықпал етеді, банктік кредиттер бойынша кепілдеме алуды жеңілдететін болады.</w:t>
      </w:r>
      <w:r w:rsidRPr="00A64BD1">
        <w:rPr>
          <w:rFonts w:ascii="Courier New" w:eastAsia="Times New Roman" w:hAnsi="Courier New" w:cs="Courier New"/>
          <w:color w:val="000000"/>
          <w:spacing w:val="2"/>
          <w:sz w:val="20"/>
          <w:szCs w:val="20"/>
          <w:lang w:val="kk-KZ" w:eastAsia="ru-RU"/>
        </w:rPr>
        <w:br/>
        <w:t>      Жеке қаржылық компаниялардың аграрлық секторға кіру тәуекелдерін азайту үшін қарыздарға мемлекеттік кепілдік беру және сақтандыру жүйесі енгізілетін болады.</w:t>
      </w:r>
      <w:r w:rsidRPr="00A64BD1">
        <w:rPr>
          <w:rFonts w:ascii="Courier New" w:eastAsia="Times New Roman" w:hAnsi="Courier New" w:cs="Courier New"/>
          <w:color w:val="000000"/>
          <w:spacing w:val="2"/>
          <w:sz w:val="20"/>
          <w:szCs w:val="20"/>
          <w:lang w:val="kk-KZ" w:eastAsia="ru-RU"/>
        </w:rPr>
        <w:br/>
        <w:t>      Қаржыландырудың қолжетімділігін кеңейту шеңберінде ауыл шаруашлығы инфрақұрылымын дамытуға, өндірістік-өткізу тізбегін қалыптастыруға және өнім экспортын қолдауға инвестициялар тарту бойынша шаралар кешені енгізілетін болады.</w:t>
      </w:r>
      <w:r w:rsidRPr="00A64BD1">
        <w:rPr>
          <w:rFonts w:ascii="Courier New" w:eastAsia="Times New Roman" w:hAnsi="Courier New" w:cs="Courier New"/>
          <w:color w:val="000000"/>
          <w:spacing w:val="2"/>
          <w:sz w:val="20"/>
          <w:szCs w:val="20"/>
          <w:lang w:val="kk-KZ" w:eastAsia="ru-RU"/>
        </w:rPr>
        <w:br/>
        <w:t>      Ғылыми зерттеулерді жандандыру. Жаңа технологияларды игеру Қазақстанда орта мерзімді перспективада құрғақ және шөлейтті өңірлердегі бұрын игерілмеген жерлерді ауыл шаруашлығы айналымына енгізуге, сондай-ақ сала өнімділігінің жалпы деңгейін арттыруға мүмкіндік береді.</w:t>
      </w:r>
      <w:r w:rsidRPr="00A64BD1">
        <w:rPr>
          <w:rFonts w:ascii="Courier New" w:eastAsia="Times New Roman" w:hAnsi="Courier New" w:cs="Courier New"/>
          <w:color w:val="000000"/>
          <w:spacing w:val="2"/>
          <w:sz w:val="20"/>
          <w:szCs w:val="20"/>
          <w:lang w:val="kk-KZ" w:eastAsia="ru-RU"/>
        </w:rPr>
        <w:br/>
        <w:t>      Агроөнеркәсіп кешенін замануи тиімді әзірлемелермен қамтамасыз ету үшін мемлекет жетекші әлемдік ғылыми орталықтарда зерттеушілердің біліктілігін арттыруға бағытталған, халықаралық ғылыми бағдарламаларды іске асыратын болады.</w:t>
      </w:r>
      <w:r w:rsidRPr="00A64BD1">
        <w:rPr>
          <w:rFonts w:ascii="Courier New" w:eastAsia="Times New Roman" w:hAnsi="Courier New" w:cs="Courier New"/>
          <w:color w:val="000000"/>
          <w:spacing w:val="2"/>
          <w:sz w:val="20"/>
          <w:szCs w:val="20"/>
          <w:lang w:val="kk-KZ" w:eastAsia="ru-RU"/>
        </w:rPr>
        <w:br/>
        <w:t>      Технологиялық базаны жаңғырту шеңберінде мынадай:</w:t>
      </w:r>
      <w:r w:rsidRPr="00A64BD1">
        <w:rPr>
          <w:rFonts w:ascii="Courier New" w:eastAsia="Times New Roman" w:hAnsi="Courier New" w:cs="Courier New"/>
          <w:color w:val="000000"/>
          <w:spacing w:val="2"/>
          <w:sz w:val="20"/>
          <w:szCs w:val="20"/>
          <w:lang w:val="kk-KZ" w:eastAsia="ru-RU"/>
        </w:rPr>
        <w:br/>
        <w:t>      1) ауыл шаруашылығы үшін робот техникасы;</w:t>
      </w:r>
      <w:r w:rsidRPr="00A64BD1">
        <w:rPr>
          <w:rFonts w:ascii="Courier New" w:eastAsia="Times New Roman" w:hAnsi="Courier New" w:cs="Courier New"/>
          <w:color w:val="000000"/>
          <w:spacing w:val="2"/>
          <w:sz w:val="20"/>
          <w:szCs w:val="20"/>
          <w:lang w:val="kk-KZ" w:eastAsia="ru-RU"/>
        </w:rPr>
        <w:br/>
        <w:t>      2) оптикалық талшықты технология;</w:t>
      </w:r>
      <w:r w:rsidRPr="00A64BD1">
        <w:rPr>
          <w:rFonts w:ascii="Courier New" w:eastAsia="Times New Roman" w:hAnsi="Courier New" w:cs="Courier New"/>
          <w:color w:val="000000"/>
          <w:spacing w:val="2"/>
          <w:sz w:val="20"/>
          <w:szCs w:val="20"/>
          <w:lang w:val="kk-KZ" w:eastAsia="ru-RU"/>
        </w:rPr>
        <w:br/>
        <w:t>      3) қашықтан басқару технологиясы;</w:t>
      </w:r>
      <w:r w:rsidRPr="00A64BD1">
        <w:rPr>
          <w:rFonts w:ascii="Courier New" w:eastAsia="Times New Roman" w:hAnsi="Courier New" w:cs="Courier New"/>
          <w:color w:val="000000"/>
          <w:spacing w:val="2"/>
          <w:sz w:val="20"/>
          <w:szCs w:val="20"/>
          <w:lang w:val="kk-KZ" w:eastAsia="ru-RU"/>
        </w:rPr>
        <w:br/>
        <w:t>      4) экологиялық таза агрохимикаттарды әзірлеу;</w:t>
      </w:r>
      <w:r w:rsidRPr="00A64BD1">
        <w:rPr>
          <w:rFonts w:ascii="Courier New" w:eastAsia="Times New Roman" w:hAnsi="Courier New" w:cs="Courier New"/>
          <w:color w:val="000000"/>
          <w:spacing w:val="2"/>
          <w:sz w:val="20"/>
          <w:szCs w:val="20"/>
          <w:lang w:val="kk-KZ" w:eastAsia="ru-RU"/>
        </w:rPr>
        <w:br/>
        <w:t>      5) егінді жерлерді суландырудың энергия үнемдейтін тәсілдерін әзірлеу;</w:t>
      </w:r>
      <w:r w:rsidRPr="00A64BD1">
        <w:rPr>
          <w:rFonts w:ascii="Courier New" w:eastAsia="Times New Roman" w:hAnsi="Courier New" w:cs="Courier New"/>
          <w:color w:val="000000"/>
          <w:spacing w:val="2"/>
          <w:sz w:val="20"/>
          <w:szCs w:val="20"/>
          <w:lang w:val="kk-KZ" w:eastAsia="ru-RU"/>
        </w:rPr>
        <w:br/>
        <w:t>      6) ауыл шаруашылығы дақылдарының экологиялық таза түрлерін әзірлеу салаларындағы, оның ішінде қуаңшылыққа төзімділігін арттыру үшін салаларда ғылыми зерттеулерді ұзақ мерзімді қаржыландыруға қол жетімділікті арттыру бойынша бірқатар шаралар қабылданатын болады.</w:t>
      </w:r>
      <w:r w:rsidRPr="00A64BD1">
        <w:rPr>
          <w:rFonts w:ascii="Courier New" w:eastAsia="Times New Roman" w:hAnsi="Courier New" w:cs="Courier New"/>
          <w:color w:val="000000"/>
          <w:spacing w:val="2"/>
          <w:sz w:val="20"/>
          <w:szCs w:val="20"/>
          <w:lang w:val="kk-KZ" w:eastAsia="ru-RU"/>
        </w:rPr>
        <w:br/>
        <w:t>      Заманауи технологияларды және шетелдік инвесторлармен бірлесіп мемлекеттің қатысуымен ауыл шаруашылығын жүргізудің үздік тәжірибелерін тарту үшін ресурс үнемдейтін және «жасыл» технологиялар құрылатын болады.</w:t>
      </w:r>
      <w:r w:rsidRPr="00A64BD1">
        <w:rPr>
          <w:rFonts w:ascii="Courier New" w:eastAsia="Times New Roman" w:hAnsi="Courier New" w:cs="Courier New"/>
          <w:color w:val="000000"/>
          <w:spacing w:val="2"/>
          <w:sz w:val="20"/>
          <w:szCs w:val="20"/>
          <w:lang w:val="kk-KZ" w:eastAsia="ru-RU"/>
        </w:rPr>
        <w:br/>
        <w:t>      Ғылым жетістіктерін тиімді пайдалану мақсатында ауыл шаруашылығы өнімін өндірушілер үшін білім беру және консультациялық қызмет спектрі кеңейтілетін болады.</w:t>
      </w:r>
      <w:r w:rsidRPr="00A64BD1">
        <w:rPr>
          <w:rFonts w:ascii="Courier New" w:eastAsia="Times New Roman" w:hAnsi="Courier New" w:cs="Courier New"/>
          <w:color w:val="000000"/>
          <w:spacing w:val="2"/>
          <w:sz w:val="20"/>
          <w:szCs w:val="20"/>
          <w:lang w:val="kk-KZ" w:eastAsia="ru-RU"/>
        </w:rPr>
        <w:br/>
        <w:t>      Ресурстарды тиімді пайдалану агрохимикаттарды, отынды, су және жер ресурстарын тұтынудың тиімділігін арттыру бойынша шаралар кешенін қабылдау жолымен қамтамасыз етілетін болады.</w:t>
      </w:r>
      <w:r w:rsidRPr="00A64BD1">
        <w:rPr>
          <w:rFonts w:ascii="Courier New" w:eastAsia="Times New Roman" w:hAnsi="Courier New" w:cs="Courier New"/>
          <w:color w:val="000000"/>
          <w:spacing w:val="2"/>
          <w:sz w:val="20"/>
          <w:szCs w:val="20"/>
          <w:lang w:val="kk-KZ" w:eastAsia="ru-RU"/>
        </w:rPr>
        <w:br/>
        <w:t>      Құрғақ және шөлейтті өңірлердегі жерлерді өндірістік айналымға енгізу үшін еңбек шығындары мен отын шығыстарын барынша азайтатын, жерді нөлдік өңдеудің заманауи технологиясын қолдану кеңейтілетін болады.</w:t>
      </w:r>
      <w:r w:rsidRPr="00A64BD1">
        <w:rPr>
          <w:rFonts w:ascii="Courier New" w:eastAsia="Times New Roman" w:hAnsi="Courier New" w:cs="Courier New"/>
          <w:color w:val="000000"/>
          <w:spacing w:val="2"/>
          <w:sz w:val="20"/>
          <w:szCs w:val="20"/>
          <w:lang w:val="kk-KZ" w:eastAsia="ru-RU"/>
        </w:rPr>
        <w:br/>
        <w:t xml:space="preserve">      Су ресурстарын тиімді пайдалануға тамшылап суару, шашыратып суару, жергілікті-импульсті суару технологиясын енгізу және суды тасымалдау кезінде шығындарды қысқарту жолымен қол жеткізілетін болады. 2013 жылғы 30 мамырда қабылданған «Жасыл» экономикаға көшу тұжырымдамасына сәйкес, қазірдің өзінде 2030 жылға қарай суды үнемдеу технологиялары барлық </w:t>
      </w:r>
      <w:r w:rsidRPr="00A64BD1">
        <w:rPr>
          <w:rFonts w:ascii="Courier New" w:eastAsia="Times New Roman" w:hAnsi="Courier New" w:cs="Courier New"/>
          <w:color w:val="000000"/>
          <w:spacing w:val="2"/>
          <w:sz w:val="20"/>
          <w:szCs w:val="20"/>
          <w:lang w:val="kk-KZ" w:eastAsia="ru-RU"/>
        </w:rPr>
        <w:lastRenderedPageBreak/>
        <w:t>егінді алқаптардың 15 % енгізілетін болады. Бұл уақытта ағызып суаруды 80 %-дан 5 %-ға дейін азайту қамтамасыз етілетін болады.</w:t>
      </w:r>
      <w:r w:rsidRPr="00A64BD1">
        <w:rPr>
          <w:rFonts w:ascii="Courier New" w:eastAsia="Times New Roman" w:hAnsi="Courier New" w:cs="Courier New"/>
          <w:color w:val="000000"/>
          <w:spacing w:val="2"/>
          <w:sz w:val="20"/>
          <w:szCs w:val="20"/>
          <w:lang w:val="kk-KZ" w:eastAsia="ru-RU"/>
        </w:rPr>
        <w:br/>
        <w:t>      Пайдасы аз және суды көп қажет ететін дақылдарды (атап айтқанда, күріш пен мақта) оларды көкөніс, зәйтүн және жем-шөп дақылдарына ауыстыра отырып, біртіндеп қысқарту жүзеге асырылатын болады.</w:t>
      </w:r>
    </w:p>
    <w:p w14:paraId="5E03E7D7" w14:textId="77777777" w:rsidR="00A64BD1" w:rsidRPr="00A64BD1" w:rsidRDefault="00A64BD1" w:rsidP="00A64BD1">
      <w:pPr>
        <w:shd w:val="clear" w:color="auto" w:fill="FFFFFF"/>
        <w:spacing w:after="360" w:line="285" w:lineRule="atLeast"/>
        <w:textAlignment w:val="baseline"/>
        <w:rPr>
          <w:rFonts w:ascii="Courier New" w:eastAsia="Times New Roman" w:hAnsi="Courier New" w:cs="Courier New"/>
          <w:color w:val="000000"/>
          <w:spacing w:val="2"/>
          <w:sz w:val="20"/>
          <w:szCs w:val="20"/>
          <w:lang w:val="kk-KZ" w:eastAsia="ru-RU"/>
        </w:rPr>
      </w:pPr>
      <w:r w:rsidRPr="00A64BD1">
        <w:rPr>
          <w:rFonts w:ascii="Courier New" w:eastAsia="Times New Roman" w:hAnsi="Courier New" w:cs="Courier New"/>
          <w:color w:val="000000"/>
          <w:spacing w:val="2"/>
          <w:sz w:val="20"/>
          <w:szCs w:val="20"/>
          <w:lang w:val="kk-KZ" w:eastAsia="ru-RU"/>
        </w:rPr>
        <w:t>      3.4. Көрсетілетін қызмет секторын дамыту</w:t>
      </w:r>
      <w:r w:rsidRPr="00A64BD1">
        <w:rPr>
          <w:rFonts w:ascii="Courier New" w:eastAsia="Times New Roman" w:hAnsi="Courier New" w:cs="Courier New"/>
          <w:color w:val="000000"/>
          <w:spacing w:val="2"/>
          <w:sz w:val="20"/>
          <w:szCs w:val="20"/>
          <w:lang w:val="kk-KZ" w:eastAsia="ru-RU"/>
        </w:rPr>
        <w:br/>
        <w:t>      Ұзақ мерзімді перспективада экономикалық даму және ғылымды қажет ететін экономикаға ауысу бойынша Қазақстанның ЖІӨ құрылымында қызметтер секторының үлесі маңызды өсіп жатыр. Экономикадағы қызмет көрсету үлесі 70 %-ға жақындайды.</w:t>
      </w:r>
      <w:r w:rsidRPr="00A64BD1">
        <w:rPr>
          <w:rFonts w:ascii="Courier New" w:eastAsia="Times New Roman" w:hAnsi="Courier New" w:cs="Courier New"/>
          <w:color w:val="000000"/>
          <w:spacing w:val="2"/>
          <w:sz w:val="20"/>
          <w:szCs w:val="20"/>
          <w:lang w:val="kk-KZ" w:eastAsia="ru-RU"/>
        </w:rPr>
        <w:br/>
        <w:t>      Қазақстандағы көрсетілетін қызметтер секторы елдің дамуымен байланысты кеңейеді, жаңғыртылады және тереңдетіледі, ал еңбек ресурстары ауыл шаруашылығы мен экономиканың басқа салаларынан қызмет көрсету секторына экономиканың өнімділігін арттырумен байланысты қайта бөлінетін болады. Қазақстанның ДСҰ-ға кіруі аталған өзгерістерді жылдамдатады.</w:t>
      </w:r>
      <w:r w:rsidRPr="00A64BD1">
        <w:rPr>
          <w:rFonts w:ascii="Courier New" w:eastAsia="Times New Roman" w:hAnsi="Courier New" w:cs="Courier New"/>
          <w:color w:val="000000"/>
          <w:spacing w:val="2"/>
          <w:sz w:val="20"/>
          <w:szCs w:val="20"/>
          <w:lang w:val="kk-KZ" w:eastAsia="ru-RU"/>
        </w:rPr>
        <w:br/>
        <w:t>      Осыған байланысты, білім беру қызметтерін, кәсіби қызметтерді, экологиялық және медициналық туризмді, сервистік-технологиялық, ғарыш қызметтерін, сондай-ақ ойын-сауық индустриясы мен креативтік қызметтерді қамтитын қызмет көрсету экспортының (қазіргі уақытта, қызметтер экспорты негізінен көлік және логистика саласында жүзеге асырылады) әртараптандырылуы мен кеңеюі күтілетін нәтиже болып табылады. Қызмет көрсету импортын бірте-бірте нысаналы алмастыру, қызмет көрсетумен сауда жасауды жеңілдету мақсатында өзара қабылдау туралы келісімдерге қосылу жүзеге асырылатын болады.</w:t>
      </w:r>
      <w:r w:rsidRPr="00A64BD1">
        <w:rPr>
          <w:rFonts w:ascii="Courier New" w:eastAsia="Times New Roman" w:hAnsi="Courier New" w:cs="Courier New"/>
          <w:color w:val="000000"/>
          <w:spacing w:val="2"/>
          <w:sz w:val="20"/>
          <w:szCs w:val="20"/>
          <w:lang w:val="kk-KZ" w:eastAsia="ru-RU"/>
        </w:rPr>
        <w:br/>
        <w:t>      Ең алдымен өңірдің шекара маңындағы мемлекеттерге экспортқа бағдарланған қызметтердің дамуы қамтамасыз етілетін болады. Ол үшін экспорттың нысаналы нарықтарымен халықаралық келісімдер әзірленеді, қызметтер экспорты үшін қол жетімділік және экономикалық шарттар қамтамасыз етілетін болады. Орта мерзімді перспективада заманауи қызмет көрсетулер секторын қосатын экспортты ілгерілету стратегиясы іске асырылады.</w:t>
      </w:r>
      <w:r w:rsidRPr="00A64BD1">
        <w:rPr>
          <w:rFonts w:ascii="Courier New" w:eastAsia="Times New Roman" w:hAnsi="Courier New" w:cs="Courier New"/>
          <w:color w:val="000000"/>
          <w:spacing w:val="2"/>
          <w:sz w:val="20"/>
          <w:szCs w:val="20"/>
          <w:lang w:val="kk-KZ" w:eastAsia="ru-RU"/>
        </w:rPr>
        <w:br/>
        <w:t>      Қазақстанның жылдам дамитын экономикаларды (оңтүстікте Үндістан, солтүстікте Ресей және шығыста Қытай) байланыстыратын Орталық Азия транзит бағытында орналасуы логистикалық қызметтерді дамыту үшін пайдаланылатын болады.</w:t>
      </w:r>
      <w:r w:rsidRPr="00A64BD1">
        <w:rPr>
          <w:rFonts w:ascii="Courier New" w:eastAsia="Times New Roman" w:hAnsi="Courier New" w:cs="Courier New"/>
          <w:color w:val="000000"/>
          <w:spacing w:val="2"/>
          <w:sz w:val="20"/>
          <w:szCs w:val="20"/>
          <w:lang w:val="kk-KZ" w:eastAsia="ru-RU"/>
        </w:rPr>
        <w:br/>
        <w:t>      Өңірлік ынтымақтастықты дамыту және сауда дәліздерін пайдалануда логистикалық шығындарды азайту бойынша шаралар қабылданатын болады.</w:t>
      </w:r>
      <w:r w:rsidRPr="00A64BD1">
        <w:rPr>
          <w:rFonts w:ascii="Courier New" w:eastAsia="Times New Roman" w:hAnsi="Courier New" w:cs="Courier New"/>
          <w:color w:val="000000"/>
          <w:spacing w:val="2"/>
          <w:sz w:val="20"/>
          <w:szCs w:val="20"/>
          <w:lang w:val="kk-KZ" w:eastAsia="ru-RU"/>
        </w:rPr>
        <w:br/>
        <w:t>      Қазақстанды өңірдің басқа елдерімен байланыстыратын автомобиль және темір жол инфрақұрылымына кең ауқымды жаңғырту жүргізіледі. Негізінен, автожол және темір жол желісінің өткізілімділігі арттырылады. Тасымалдаушылардың көлік паркін жаңарту үшін мемлекеттік қолдау көрсетілетін болады.</w:t>
      </w:r>
      <w:r w:rsidRPr="00A64BD1">
        <w:rPr>
          <w:rFonts w:ascii="Courier New" w:eastAsia="Times New Roman" w:hAnsi="Courier New" w:cs="Courier New"/>
          <w:color w:val="000000"/>
          <w:spacing w:val="2"/>
          <w:sz w:val="20"/>
          <w:szCs w:val="20"/>
          <w:lang w:val="kk-KZ" w:eastAsia="ru-RU"/>
        </w:rPr>
        <w:br/>
        <w:t>      Логистикалық қызметтер провайдерлерінің мүмкіндіктері, оның ішінде мультимодальды тасымалдар мәселелері бойынша біліктілігін арттыру және нормативтік-құқықтық базаны жетілдіру есебінен мүмкіндіктері кеңейтіледі.</w:t>
      </w:r>
    </w:p>
    <w:p w14:paraId="05003586" w14:textId="032D0913" w:rsidR="00483BB6" w:rsidRDefault="00483BB6" w:rsidP="00483BB6">
      <w:pPr>
        <w:spacing w:after="160" w:line="254" w:lineRule="auto"/>
        <w:rPr>
          <w:rFonts w:ascii="Times New Roman" w:eastAsiaTheme="minorHAnsi" w:hAnsi="Times New Roman" w:cs="Times New Roman"/>
          <w:b/>
          <w:bCs/>
          <w:sz w:val="24"/>
          <w:szCs w:val="24"/>
          <w:lang w:val="kk-KZ"/>
        </w:rPr>
      </w:pPr>
      <w:r>
        <w:rPr>
          <w:rFonts w:ascii="Times New Roman" w:eastAsiaTheme="minorHAnsi" w:hAnsi="Times New Roman" w:cs="Times New Roman"/>
          <w:b/>
          <w:bCs/>
          <w:sz w:val="24"/>
          <w:szCs w:val="24"/>
          <w:lang w:val="kk-KZ"/>
        </w:rPr>
        <w:t>Негізгі  әдебиеттер:</w:t>
      </w:r>
    </w:p>
    <w:p w14:paraId="319FDFDD" w14:textId="77777777" w:rsidR="006B24A5" w:rsidRDefault="006B24A5" w:rsidP="006B24A5">
      <w:pPr>
        <w:rPr>
          <w:rFonts w:ascii="Times New Roman" w:eastAsiaTheme="minorHAnsi" w:hAnsi="Times New Roman" w:cs="Times New Roman"/>
          <w:sz w:val="24"/>
          <w:szCs w:val="24"/>
          <w:lang w:val="kk-KZ"/>
        </w:rPr>
      </w:pPr>
      <w:r>
        <w:rPr>
          <w:rFonts w:ascii="Times New Roman" w:hAnsi="Times New Roman" w:cs="Times New Roman"/>
          <w:b/>
          <w:bCs/>
          <w:sz w:val="24"/>
          <w:szCs w:val="24"/>
          <w:lang w:val="kk-KZ"/>
        </w:rPr>
        <w:lastRenderedPageBreak/>
        <w:t>Негізгі  әдебиеттер</w:t>
      </w:r>
      <w:r>
        <w:rPr>
          <w:rFonts w:ascii="Times New Roman" w:hAnsi="Times New Roman" w:cs="Times New Roman"/>
          <w:sz w:val="24"/>
          <w:szCs w:val="24"/>
          <w:lang w:val="kk-KZ"/>
        </w:rPr>
        <w:t>:</w:t>
      </w:r>
    </w:p>
    <w:p w14:paraId="5D5BEA57" w14:textId="77777777" w:rsidR="006B24A5" w:rsidRDefault="006B24A5" w:rsidP="006B24A5">
      <w:pPr>
        <w:tabs>
          <w:tab w:val="left" w:pos="0"/>
        </w:tabs>
        <w:autoSpaceDE w:val="0"/>
        <w:autoSpaceDN w:val="0"/>
        <w:adjustRightInd w:val="0"/>
        <w:spacing w:line="240" w:lineRule="auto"/>
        <w:contextualSpacing/>
        <w:rPr>
          <w:rFonts w:asciiTheme="minorHAnsi" w:eastAsiaTheme="minorEastAsia" w:hAnsiTheme="minorHAnsi"/>
          <w:color w:val="000000" w:themeColor="text1"/>
          <w:sz w:val="21"/>
          <w:szCs w:val="21"/>
          <w:lang w:val="kk-KZ" w:eastAsia="ru-RU"/>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sz w:val="20"/>
          <w:szCs w:val="20"/>
          <w:lang w:val="kk-KZ"/>
        </w:rPr>
        <w:t xml:space="preserve"> Қасым-Жомарт </w:t>
      </w:r>
      <w:r>
        <w:rPr>
          <w:color w:val="000000" w:themeColor="text1"/>
          <w:sz w:val="21"/>
          <w:szCs w:val="21"/>
          <w:lang w:val="kk-KZ"/>
        </w:rPr>
        <w:t>Тоқаев ""Әділетті Қазақстан: заң мен тәртіп, экономикалық өсім,  қоғамдық оптимизм"</w:t>
      </w:r>
      <w:r>
        <w:rPr>
          <w:rFonts w:eastAsiaTheme="minorEastAsia"/>
          <w:color w:val="000000" w:themeColor="text1"/>
          <w:sz w:val="21"/>
          <w:szCs w:val="21"/>
          <w:lang w:val="kk-KZ" w:eastAsia="ru-RU"/>
        </w:rPr>
        <w:t xml:space="preserve"> -Астана, 2024 ж. 2 қыркүйек</w:t>
      </w:r>
    </w:p>
    <w:p w14:paraId="2A39E944" w14:textId="77777777" w:rsidR="006B24A5" w:rsidRDefault="006B24A5" w:rsidP="006B24A5">
      <w:pPr>
        <w:tabs>
          <w:tab w:val="left" w:pos="0"/>
        </w:tabs>
        <w:autoSpaceDE w:val="0"/>
        <w:autoSpaceDN w:val="0"/>
        <w:adjustRightInd w:val="0"/>
        <w:spacing w:line="240" w:lineRule="auto"/>
        <w:contextualSpacing/>
        <w:rPr>
          <w:rFonts w:ascii="Times New Roman" w:eastAsiaTheme="minorHAnsi" w:hAnsi="Times New Roman" w:cs="Times New Roman"/>
          <w:b/>
          <w:bCs/>
          <w:color w:val="000000" w:themeColor="text1"/>
          <w:sz w:val="20"/>
          <w:szCs w:val="20"/>
          <w:lang w:val="kk-KZ"/>
        </w:rPr>
      </w:pPr>
      <w:r w:rsidRPr="006B24A5">
        <w:rPr>
          <w:rFonts w:eastAsiaTheme="minorEastAsia"/>
          <w:color w:val="000000" w:themeColor="text1"/>
          <w:sz w:val="21"/>
          <w:szCs w:val="21"/>
          <w:lang w:val="ru-RU" w:eastAsia="ru-RU"/>
        </w:rPr>
        <w:t>2.</w:t>
      </w:r>
      <w:r>
        <w:rPr>
          <w:rFonts w:ascii="Times New Roman" w:hAnsi="Times New Roman" w:cs="Times New Roman"/>
          <w:color w:val="000000" w:themeColor="text1"/>
          <w:sz w:val="20"/>
          <w:szCs w:val="20"/>
          <w:lang w:val="kk-KZ" w:eastAsia="ru-RU"/>
        </w:rPr>
        <w:t xml:space="preserve"> Қазақстан Республикасының Конститутциясы-Астана: Елорда, 2008-56 б.</w:t>
      </w:r>
    </w:p>
    <w:p w14:paraId="0AB6B17E" w14:textId="77777777" w:rsidR="006B24A5" w:rsidRDefault="006B24A5" w:rsidP="006B24A5">
      <w:pPr>
        <w:numPr>
          <w:ilvl w:val="0"/>
          <w:numId w:val="1"/>
        </w:numPr>
        <w:tabs>
          <w:tab w:val="left" w:pos="0"/>
          <w:tab w:val="left" w:pos="39"/>
        </w:tabs>
        <w:autoSpaceDE w:val="0"/>
        <w:autoSpaceDN w:val="0"/>
        <w:adjustRightInd w:val="0"/>
        <w:spacing w:after="0" w:line="240" w:lineRule="auto"/>
        <w:ind w:left="0" w:hanging="357"/>
        <w:contextualSpacing/>
        <w:rPr>
          <w:rFonts w:ascii="Times New Roman" w:hAnsi="Times New Roman" w:cs="Times New Roman"/>
          <w:color w:val="000000" w:themeColor="text1"/>
          <w:kern w:val="2"/>
          <w:sz w:val="20"/>
          <w:szCs w:val="20"/>
          <w:u w:val="single"/>
          <w:lang w:val="kk-KZ"/>
          <w14:ligatures w14:val="standardContextual"/>
        </w:rPr>
      </w:pPr>
      <w:r>
        <w:rPr>
          <w:rFonts w:ascii="Times New Roman" w:eastAsiaTheme="minorEastAsia" w:hAnsi="Times New Roman" w:cs="Times New Roman"/>
          <w:color w:val="000000" w:themeColor="text1"/>
          <w:sz w:val="20"/>
          <w:szCs w:val="20"/>
          <w:lang w:val="kk-KZ" w:eastAsia="ru-RU"/>
        </w:rPr>
        <w:t xml:space="preserve">3.Қазақстан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sz w:val="20"/>
          <w:szCs w:val="20"/>
          <w:lang w:val="kk-KZ" w:eastAsia="kk-KZ"/>
        </w:rPr>
        <w:t xml:space="preserve">ҚР Үкіметінің 2018 жылғы 20 желтоқсандағы № 846 қаулысы. </w:t>
      </w:r>
      <w:hyperlink r:id="rId5" w:history="1">
        <w:r>
          <w:rPr>
            <w:rStyle w:val="ac"/>
            <w:rFonts w:ascii="Times New Roman" w:eastAsia="Times New Roman" w:hAnsi="Times New Roman" w:cs="Times New Roman"/>
            <w:color w:val="000000" w:themeColor="text1"/>
            <w:spacing w:val="2"/>
            <w:sz w:val="20"/>
            <w:szCs w:val="20"/>
            <w:lang w:val="kk-KZ" w:eastAsia="kk-KZ"/>
          </w:rPr>
          <w:t>www.adilet.zan.kz</w:t>
        </w:r>
      </w:hyperlink>
    </w:p>
    <w:p w14:paraId="1DC3F5CF" w14:textId="77777777" w:rsidR="006B24A5" w:rsidRDefault="006B24A5" w:rsidP="006B24A5">
      <w:pPr>
        <w:numPr>
          <w:ilvl w:val="0"/>
          <w:numId w:val="1"/>
        </w:numPr>
        <w:tabs>
          <w:tab w:val="left" w:pos="0"/>
          <w:tab w:val="left" w:pos="39"/>
        </w:tabs>
        <w:autoSpaceDE w:val="0"/>
        <w:autoSpaceDN w:val="0"/>
        <w:adjustRightInd w:val="0"/>
        <w:spacing w:after="0" w:line="240" w:lineRule="auto"/>
        <w:ind w:left="0" w:hanging="357"/>
        <w:contextualSpacing/>
        <w:rPr>
          <w:rFonts w:ascii="Times New Roman" w:eastAsiaTheme="minorEastAsia" w:hAnsi="Times New Roman" w:cs="Times New Roman"/>
          <w:color w:val="000000" w:themeColor="text1"/>
          <w:sz w:val="20"/>
          <w:szCs w:val="20"/>
          <w:u w:val="single"/>
          <w:lang w:val="kk-KZ" w:eastAsia="ru-RU"/>
        </w:rPr>
      </w:pPr>
      <w:r>
        <w:rPr>
          <w:rFonts w:ascii="Times New Roman" w:eastAsia="Times New Roman" w:hAnsi="Times New Roman" w:cs="Times New Roman"/>
          <w:color w:val="000000" w:themeColor="text1"/>
          <w:spacing w:val="2"/>
          <w:sz w:val="20"/>
          <w:szCs w:val="20"/>
          <w:lang w:val="kk-KZ" w:eastAsia="kk-KZ"/>
        </w:rPr>
        <w:t>4. 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sz w:val="20"/>
          <w:szCs w:val="20"/>
          <w:lang w:val="kk-KZ" w:eastAsia="ru-RU"/>
        </w:rPr>
        <w:t>//</w:t>
      </w:r>
      <w:r>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01B9C12C" w14:textId="77777777" w:rsidR="006B24A5" w:rsidRDefault="006B24A5" w:rsidP="006B24A5">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HAnsi"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E346696" w14:textId="77777777" w:rsidR="006B24A5" w:rsidRDefault="006B24A5" w:rsidP="006B24A5">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4B506BC6" w14:textId="77777777" w:rsidR="006B24A5" w:rsidRDefault="006B24A5" w:rsidP="006B24A5">
      <w:pPr>
        <w:numPr>
          <w:ilvl w:val="0"/>
          <w:numId w:val="1"/>
        </w:numPr>
        <w:spacing w:after="0" w:line="240" w:lineRule="auto"/>
        <w:ind w:left="0" w:firstLine="0"/>
        <w:contextualSpacing/>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7436F42" w14:textId="77777777" w:rsidR="006B24A5" w:rsidRDefault="006B24A5" w:rsidP="006B24A5">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21101923" w14:textId="77777777" w:rsidR="006B24A5" w:rsidRDefault="006B24A5" w:rsidP="006B24A5">
      <w:pPr>
        <w:spacing w:after="0" w:line="240" w:lineRule="auto"/>
        <w:rPr>
          <w:rFonts w:ascii="Times New Roman" w:hAnsi="Times New Roman" w:cs="Times New Roman"/>
          <w:sz w:val="24"/>
          <w:szCs w:val="24"/>
          <w:lang w:val="kk-KZ"/>
        </w:rPr>
      </w:pPr>
      <w:r w:rsidRPr="006B24A5">
        <w:rPr>
          <w:rFonts w:ascii="Times New Roman" w:hAnsi="Times New Roman" w:cs="Times New Roman"/>
          <w:sz w:val="24"/>
          <w:szCs w:val="24"/>
          <w:lang w:val="ru-RU"/>
        </w:rPr>
        <w:t xml:space="preserve">9. </w:t>
      </w:r>
      <w:r>
        <w:rPr>
          <w:rFonts w:ascii="Times New Roman" w:hAnsi="Times New Roman" w:cs="Times New Roman"/>
          <w:sz w:val="24"/>
          <w:szCs w:val="24"/>
          <w:lang w:val="kk-KZ"/>
        </w:rPr>
        <w:t xml:space="preserve">Андрейчиков А.В., Андрейчикова О.Н. Системный анализ и синтез стратегических решений в инноватике. Концептуальное проектирование инновационных систем –М.: Озон, </w:t>
      </w:r>
      <w:r w:rsidRPr="006B24A5">
        <w:rPr>
          <w:rFonts w:ascii="Times New Roman" w:hAnsi="Times New Roman" w:cs="Times New Roman"/>
          <w:sz w:val="24"/>
          <w:szCs w:val="24"/>
          <w:lang w:val="ru-RU"/>
        </w:rPr>
        <w:t xml:space="preserve">2023- 432 </w:t>
      </w:r>
      <w:r>
        <w:rPr>
          <w:rFonts w:ascii="Times New Roman" w:hAnsi="Times New Roman" w:cs="Times New Roman"/>
          <w:sz w:val="24"/>
          <w:szCs w:val="24"/>
          <w:lang w:val="en-GB"/>
        </w:rPr>
        <w:t>c</w:t>
      </w:r>
      <w:r>
        <w:rPr>
          <w:rFonts w:ascii="Times New Roman" w:hAnsi="Times New Roman" w:cs="Times New Roman"/>
          <w:sz w:val="24"/>
          <w:szCs w:val="24"/>
          <w:lang w:val="kk-KZ"/>
        </w:rPr>
        <w:t>.</w:t>
      </w:r>
    </w:p>
    <w:p w14:paraId="01A1053F" w14:textId="77777777" w:rsidR="006B24A5" w:rsidRDefault="006B24A5" w:rsidP="006B24A5">
      <w:pPr>
        <w:spacing w:after="0" w:line="240" w:lineRule="auto"/>
        <w:rPr>
          <w:rFonts w:ascii="Times New Roman" w:hAnsi="Times New Roman" w:cs="Times New Roman"/>
          <w:sz w:val="24"/>
          <w:szCs w:val="24"/>
          <w:lang w:val="kk-KZ"/>
        </w:rPr>
      </w:pPr>
      <w:r w:rsidRPr="006B24A5">
        <w:rPr>
          <w:rFonts w:ascii="Times New Roman" w:hAnsi="Times New Roman" w:cs="Times New Roman"/>
          <w:color w:val="000000"/>
          <w:sz w:val="24"/>
          <w:szCs w:val="24"/>
          <w:shd w:val="clear" w:color="auto" w:fill="FFFFFF"/>
          <w:lang w:val="ru-RU"/>
        </w:rPr>
        <w:t>10. Антонов Г. Д., Тумин В. М., Иванова О. П.</w:t>
      </w:r>
      <w:r>
        <w:rPr>
          <w:rFonts w:ascii="Times New Roman" w:hAnsi="Times New Roman" w:cs="Times New Roman"/>
          <w:color w:val="000000"/>
          <w:sz w:val="24"/>
          <w:szCs w:val="24"/>
          <w:shd w:val="clear" w:color="auto" w:fill="FFFFFF"/>
          <w:lang w:val="kk-KZ"/>
        </w:rPr>
        <w:t xml:space="preserve"> Стратегическое управление организацией- М.: ИНФРА-М, 2023-239 с.</w:t>
      </w:r>
    </w:p>
    <w:p w14:paraId="1952F7D6" w14:textId="77777777" w:rsidR="006B24A5" w:rsidRDefault="006B24A5" w:rsidP="006B24A5">
      <w:pPr>
        <w:spacing w:after="0" w:line="240" w:lineRule="auto"/>
        <w:rPr>
          <w:rFonts w:ascii="Times New Roman" w:hAnsi="Times New Roman" w:cs="Times New Roman"/>
          <w:sz w:val="24"/>
          <w:szCs w:val="24"/>
          <w:lang w:val="ru-RU"/>
        </w:rPr>
      </w:pPr>
      <w:r w:rsidRPr="006B24A5">
        <w:rPr>
          <w:rFonts w:ascii="Times New Roman" w:hAnsi="Times New Roman" w:cs="Times New Roman"/>
          <w:sz w:val="24"/>
          <w:szCs w:val="24"/>
          <w:lang w:val="ru-RU"/>
        </w:rPr>
        <w:t xml:space="preserve">11. </w:t>
      </w:r>
      <w:r>
        <w:rPr>
          <w:rFonts w:ascii="Times New Roman" w:hAnsi="Times New Roman" w:cs="Times New Roman"/>
          <w:sz w:val="24"/>
          <w:szCs w:val="24"/>
          <w:lang w:val="kk-KZ"/>
        </w:rPr>
        <w:t>Анцупов А.Я. Стратегическое управление</w:t>
      </w:r>
      <w:r w:rsidRPr="006B24A5">
        <w:rPr>
          <w:rFonts w:ascii="Times New Roman" w:hAnsi="Times New Roman" w:cs="Times New Roman"/>
          <w:sz w:val="24"/>
          <w:szCs w:val="24"/>
          <w:lang w:val="ru-RU"/>
        </w:rPr>
        <w:t>-</w:t>
      </w:r>
      <w:r>
        <w:rPr>
          <w:rFonts w:ascii="Times New Roman" w:hAnsi="Times New Roman" w:cs="Times New Roman"/>
          <w:sz w:val="24"/>
          <w:szCs w:val="24"/>
          <w:lang w:val="kk-KZ"/>
        </w:rPr>
        <w:t>М.: Проспект</w:t>
      </w:r>
      <w:r w:rsidRPr="006B24A5">
        <w:rPr>
          <w:rFonts w:ascii="Times New Roman" w:hAnsi="Times New Roman" w:cs="Times New Roman"/>
          <w:sz w:val="24"/>
          <w:szCs w:val="24"/>
          <w:lang w:val="ru-RU"/>
        </w:rPr>
        <w:t>, 2022</w:t>
      </w:r>
      <w:r>
        <w:rPr>
          <w:rFonts w:ascii="Times New Roman" w:hAnsi="Times New Roman" w:cs="Times New Roman"/>
          <w:sz w:val="24"/>
          <w:szCs w:val="24"/>
          <w:lang w:val="kk-KZ"/>
        </w:rPr>
        <w:t xml:space="preserve"> - </w:t>
      </w:r>
      <w:r w:rsidRPr="006B24A5">
        <w:rPr>
          <w:rFonts w:ascii="Times New Roman" w:hAnsi="Times New Roman" w:cs="Times New Roman"/>
          <w:sz w:val="24"/>
          <w:szCs w:val="24"/>
          <w:lang w:val="ru-RU"/>
        </w:rPr>
        <w:t xml:space="preserve">344 </w:t>
      </w:r>
      <w:r>
        <w:rPr>
          <w:rFonts w:ascii="Times New Roman" w:hAnsi="Times New Roman" w:cs="Times New Roman"/>
          <w:sz w:val="24"/>
          <w:szCs w:val="24"/>
          <w:lang w:val="en-GB"/>
        </w:rPr>
        <w:t>c</w:t>
      </w:r>
      <w:r w:rsidRPr="006B24A5">
        <w:rPr>
          <w:rFonts w:ascii="Times New Roman" w:hAnsi="Times New Roman" w:cs="Times New Roman"/>
          <w:sz w:val="24"/>
          <w:szCs w:val="24"/>
          <w:lang w:val="ru-RU"/>
        </w:rPr>
        <w:t>.</w:t>
      </w:r>
    </w:p>
    <w:p w14:paraId="1EFA9E31" w14:textId="77777777" w:rsidR="006B24A5" w:rsidRDefault="006B24A5" w:rsidP="006B24A5">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6B24A5">
        <w:rPr>
          <w:rFonts w:ascii="Times New Roman" w:eastAsiaTheme="majorEastAsia" w:hAnsi="Times New Roman" w:cs="Times New Roman"/>
          <w:color w:val="000000"/>
          <w:sz w:val="24"/>
          <w:szCs w:val="24"/>
          <w:shd w:val="clear" w:color="auto" w:fill="FFFFFF"/>
          <w:lang w:val="ru-RU"/>
        </w:rPr>
        <w:t xml:space="preserve">12. </w:t>
      </w:r>
      <w:r>
        <w:rPr>
          <w:rFonts w:ascii="Times New Roman" w:eastAsiaTheme="majorEastAsia" w:hAnsi="Times New Roman" w:cs="Times New Roman"/>
          <w:color w:val="000000"/>
          <w:sz w:val="24"/>
          <w:szCs w:val="24"/>
          <w:shd w:val="clear" w:color="auto" w:fill="FFFFFF"/>
          <w:lang w:val="kk-KZ"/>
        </w:rPr>
        <w:t>Баринов В.А.. Бусалов Д.Ю. Стратегический менеджмент-М.: ИНФРА-М, 2022-496 с.</w:t>
      </w:r>
    </w:p>
    <w:p w14:paraId="0F938DCA" w14:textId="77777777" w:rsidR="006B24A5" w:rsidRDefault="006B24A5" w:rsidP="006B24A5">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kk-KZ"/>
        </w:rPr>
      </w:pPr>
      <w:r w:rsidRPr="006B24A5">
        <w:rPr>
          <w:rFonts w:ascii="Times New Roman" w:eastAsiaTheme="majorEastAsia" w:hAnsi="Times New Roman" w:cs="Times New Roman"/>
          <w:color w:val="000000"/>
          <w:sz w:val="24"/>
          <w:szCs w:val="24"/>
          <w:shd w:val="clear" w:color="auto" w:fill="FFFFFF"/>
          <w:lang w:val="ru-RU"/>
        </w:rPr>
        <w:t xml:space="preserve">13. </w:t>
      </w:r>
      <w:r>
        <w:rPr>
          <w:rFonts w:ascii="Times New Roman" w:eastAsiaTheme="majorEastAsia" w:hAnsi="Times New Roman" w:cs="Times New Roman"/>
          <w:color w:val="000000"/>
          <w:sz w:val="24"/>
          <w:szCs w:val="24"/>
          <w:shd w:val="clear" w:color="auto" w:fill="FFFFFF"/>
          <w:lang w:val="kk-KZ"/>
        </w:rPr>
        <w:t>Веснин В.Р. Стратегическое управление-Санкт-Петербург: Питер, 2024-256 с.</w:t>
      </w:r>
    </w:p>
    <w:p w14:paraId="2AB34142" w14:textId="77777777" w:rsidR="006B24A5" w:rsidRDefault="006B24A5" w:rsidP="006B24A5">
      <w:pPr>
        <w:keepNext/>
        <w:keepLines/>
        <w:shd w:val="clear" w:color="auto" w:fill="FFFFFF"/>
        <w:spacing w:after="0" w:line="240" w:lineRule="auto"/>
        <w:outlineLvl w:val="0"/>
        <w:rPr>
          <w:rFonts w:ascii="Times New Roman" w:eastAsiaTheme="majorEastAsia" w:hAnsi="Times New Roman" w:cs="Times New Roman"/>
          <w:color w:val="000000"/>
          <w:sz w:val="24"/>
          <w:szCs w:val="24"/>
          <w:lang w:val="kk-KZ"/>
        </w:rPr>
      </w:pPr>
      <w:r>
        <w:rPr>
          <w:rFonts w:ascii="Times New Roman" w:eastAsiaTheme="majorEastAsia" w:hAnsi="Times New Roman" w:cs="Times New Roman"/>
          <w:color w:val="000000"/>
          <w:sz w:val="24"/>
          <w:szCs w:val="24"/>
          <w:lang w:val="kk-KZ"/>
        </w:rPr>
        <w:t> 14. Гэмбл Джон, Питереф Маргарет, Томпсон Артур  Стратегиялық менеджмент негіздері: Бәсекелік артықшылыққа ұмтылу-Алматы: McGraw-Hill Education, 2021-496 б.</w:t>
      </w:r>
    </w:p>
    <w:p w14:paraId="39DB4C05" w14:textId="77777777" w:rsidR="006B24A5" w:rsidRDefault="006B24A5" w:rsidP="006B24A5">
      <w:pPr>
        <w:keepNext/>
        <w:keepLines/>
        <w:shd w:val="clear" w:color="auto" w:fill="FFFFFF"/>
        <w:spacing w:after="0" w:line="240" w:lineRule="auto"/>
        <w:outlineLvl w:val="0"/>
        <w:rPr>
          <w:rFonts w:ascii="Times New Roman" w:eastAsiaTheme="majorEastAsia" w:hAnsi="Times New Roman" w:cs="Times New Roman"/>
          <w:color w:val="000000"/>
          <w:sz w:val="24"/>
          <w:szCs w:val="24"/>
          <w:shd w:val="clear" w:color="auto" w:fill="FFFFFF"/>
          <w:lang w:val="ru-RU"/>
        </w:rPr>
      </w:pPr>
      <w:r w:rsidRPr="006B24A5">
        <w:rPr>
          <w:rFonts w:ascii="Times New Roman" w:eastAsiaTheme="majorEastAsia" w:hAnsi="Times New Roman" w:cs="Times New Roman"/>
          <w:color w:val="000000"/>
          <w:sz w:val="24"/>
          <w:szCs w:val="24"/>
          <w:shd w:val="clear" w:color="auto" w:fill="FFFFFF"/>
          <w:lang w:val="ru-RU"/>
        </w:rPr>
        <w:t>15. Гайнанов Д. А., Атаева А. Г., Закиров И. Д.</w:t>
      </w:r>
      <w:r w:rsidRPr="006B24A5">
        <w:rPr>
          <w:rFonts w:ascii="Times New Roman" w:eastAsia="Times New Roman" w:hAnsi="Times New Roman" w:cs="Times New Roman"/>
          <w:color w:val="1682BF"/>
          <w:kern w:val="36"/>
          <w:sz w:val="24"/>
          <w:szCs w:val="24"/>
          <w:lang w:val="ru-RU" w:eastAsia="ru-RU"/>
        </w:rPr>
        <w:t xml:space="preserve"> </w:t>
      </w:r>
      <w:r w:rsidRPr="006B24A5">
        <w:rPr>
          <w:rFonts w:ascii="Times New Roman" w:eastAsia="Times New Roman" w:hAnsi="Times New Roman" w:cs="Times New Roman"/>
          <w:color w:val="000000" w:themeColor="text1"/>
          <w:kern w:val="36"/>
          <w:sz w:val="24"/>
          <w:szCs w:val="24"/>
          <w:lang w:val="ru-RU" w:eastAsia="ru-RU"/>
        </w:rPr>
        <w:t>Теория и механизмы современного государственного управления</w:t>
      </w:r>
      <w:r>
        <w:rPr>
          <w:rFonts w:ascii="Times New Roman" w:eastAsia="Times New Roman" w:hAnsi="Times New Roman" w:cs="Times New Roman"/>
          <w:color w:val="000000" w:themeColor="text1"/>
          <w:kern w:val="36"/>
          <w:sz w:val="24"/>
          <w:szCs w:val="24"/>
          <w:lang w:val="kk-KZ" w:eastAsia="ru-RU"/>
        </w:rPr>
        <w:t xml:space="preserve">- </w:t>
      </w:r>
      <w:r>
        <w:rPr>
          <w:rFonts w:ascii="Times New Roman" w:eastAsiaTheme="majorEastAsia" w:hAnsi="Times New Roman" w:cs="Times New Roman"/>
          <w:color w:val="000000"/>
          <w:sz w:val="24"/>
          <w:szCs w:val="24"/>
          <w:shd w:val="clear" w:color="auto" w:fill="FFFFFF"/>
          <w:lang w:val="kk-KZ"/>
        </w:rPr>
        <w:t xml:space="preserve"> М.: ИНФРА-М, 2025-288 с.</w:t>
      </w:r>
    </w:p>
    <w:p w14:paraId="2D001F24" w14:textId="77777777" w:rsidR="006B24A5" w:rsidRDefault="006B24A5" w:rsidP="006B24A5">
      <w:pPr>
        <w:tabs>
          <w:tab w:val="left" w:pos="0"/>
          <w:tab w:val="left" w:pos="317"/>
        </w:tabs>
        <w:autoSpaceDE w:val="0"/>
        <w:autoSpaceDN w:val="0"/>
        <w:adjustRightInd w:val="0"/>
        <w:spacing w:line="240" w:lineRule="auto"/>
        <w:contextualSpacing/>
        <w:rPr>
          <w:rFonts w:ascii="Times New Roman" w:hAnsi="Times New Roman" w:cs="Times New Roman"/>
          <w:bCs/>
          <w:color w:val="000000" w:themeColor="text1"/>
          <w:sz w:val="20"/>
          <w:szCs w:val="20"/>
          <w:lang w:val="kk-KZ" w:eastAsia="ru-RU"/>
        </w:rPr>
      </w:pPr>
      <w:r w:rsidRPr="006B24A5">
        <w:rPr>
          <w:rFonts w:ascii="Times New Roman" w:eastAsiaTheme="minorEastAsia" w:hAnsi="Times New Roman" w:cs="Times New Roman"/>
          <w:sz w:val="20"/>
          <w:szCs w:val="20"/>
          <w:lang w:val="ru-RU" w:eastAsia="ru-RU"/>
        </w:rPr>
        <w:t>16</w:t>
      </w:r>
      <w:r>
        <w:rPr>
          <w:rFonts w:ascii="Times New Roman" w:eastAsiaTheme="minorEastAsia" w:hAnsi="Times New Roman" w:cs="Times New Roman"/>
          <w:sz w:val="20"/>
          <w:szCs w:val="20"/>
          <w:lang w:val="kk-KZ" w:eastAsia="ru-RU"/>
        </w:rPr>
        <w:t xml:space="preserve">. </w:t>
      </w:r>
      <w:r>
        <w:rPr>
          <w:rFonts w:ascii="Times New Roman"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78B7769A" w14:textId="77777777" w:rsidR="006B24A5" w:rsidRDefault="006B24A5" w:rsidP="006B24A5">
      <w:p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hAnsi="Times New Roman" w:cs="Times New Roman"/>
          <w:bCs/>
          <w:color w:val="000000" w:themeColor="text1"/>
          <w:sz w:val="20"/>
          <w:szCs w:val="20"/>
          <w:lang w:val="kk-KZ" w:eastAsia="ru-RU"/>
        </w:rPr>
        <w:t>17. Жатқанбаев Е.Б., Смағулова Г.С. Экономиканы мемлекеттік реттеу- Алматы: Қазақ университеті, 2023 – 200 б.</w:t>
      </w:r>
    </w:p>
    <w:p w14:paraId="314DD993" w14:textId="77777777" w:rsidR="006B24A5" w:rsidRDefault="006B24A5" w:rsidP="006B24A5">
      <w:pPr>
        <w:spacing w:after="0" w:line="240" w:lineRule="auto"/>
        <w:rPr>
          <w:rFonts w:ascii="Times New Roman" w:eastAsiaTheme="minorHAnsi" w:hAnsi="Times New Roman" w:cs="Times New Roman"/>
          <w:color w:val="001A34"/>
          <w:sz w:val="24"/>
          <w:szCs w:val="24"/>
          <w:shd w:val="clear" w:color="auto" w:fill="FFFFFF"/>
          <w:lang w:val="kk-KZ"/>
        </w:rPr>
      </w:pPr>
      <w:r w:rsidRPr="006B24A5">
        <w:rPr>
          <w:rFonts w:ascii="Times New Roman" w:hAnsi="Times New Roman" w:cs="Times New Roman"/>
          <w:color w:val="001A34"/>
          <w:sz w:val="24"/>
          <w:szCs w:val="24"/>
          <w:shd w:val="clear" w:color="auto" w:fill="FFFFFF"/>
          <w:lang w:val="ru-RU"/>
        </w:rPr>
        <w:t>18. Каплан Р.С., Нортон Д.П</w:t>
      </w:r>
      <w:r>
        <w:rPr>
          <w:rFonts w:ascii="Times New Roman" w:hAnsi="Times New Roman" w:cs="Times New Roman"/>
          <w:color w:val="001A34"/>
          <w:sz w:val="24"/>
          <w:szCs w:val="24"/>
          <w:shd w:val="clear" w:color="auto" w:fill="FFFFFF"/>
          <w:lang w:val="kk-KZ"/>
        </w:rPr>
        <w:t>.  Сбалансированная система показателей - М.</w:t>
      </w:r>
      <w:r w:rsidRPr="006B24A5">
        <w:rPr>
          <w:rFonts w:ascii="Times New Roman" w:hAnsi="Times New Roman" w:cs="Times New Roman"/>
          <w:color w:val="001A34"/>
          <w:sz w:val="24"/>
          <w:szCs w:val="24"/>
          <w:shd w:val="clear" w:color="auto" w:fill="FFFFFF"/>
          <w:lang w:val="ru-RU"/>
        </w:rPr>
        <w:t>: Олимп-Бизнес</w:t>
      </w:r>
      <w:r>
        <w:rPr>
          <w:rFonts w:ascii="Times New Roman" w:hAnsi="Times New Roman" w:cs="Times New Roman"/>
          <w:color w:val="001A34"/>
          <w:sz w:val="24"/>
          <w:szCs w:val="24"/>
          <w:shd w:val="clear" w:color="auto" w:fill="FFFFFF"/>
          <w:lang w:val="kk-KZ"/>
        </w:rPr>
        <w:t>, 2024-320 с.</w:t>
      </w:r>
    </w:p>
    <w:p w14:paraId="12A097F9" w14:textId="77777777" w:rsidR="006B24A5" w:rsidRDefault="006B24A5" w:rsidP="006B24A5">
      <w:pPr>
        <w:spacing w:after="0" w:line="240" w:lineRule="auto"/>
        <w:rPr>
          <w:rFonts w:ascii="Times New Roman" w:hAnsi="Times New Roman" w:cs="Times New Roman"/>
          <w:sz w:val="24"/>
          <w:szCs w:val="24"/>
          <w:lang w:val="kk-KZ"/>
        </w:rPr>
      </w:pPr>
      <w:r w:rsidRPr="006B24A5">
        <w:rPr>
          <w:rFonts w:ascii="Times New Roman" w:hAnsi="Times New Roman" w:cs="Times New Roman"/>
          <w:sz w:val="24"/>
          <w:szCs w:val="24"/>
          <w:lang w:val="ru-RU"/>
        </w:rPr>
        <w:t>19</w:t>
      </w:r>
      <w:r>
        <w:rPr>
          <w:rFonts w:ascii="Times New Roman" w:hAnsi="Times New Roman" w:cs="Times New Roman"/>
          <w:sz w:val="24"/>
          <w:szCs w:val="24"/>
          <w:lang w:val="kk-KZ"/>
        </w:rPr>
        <w:t xml:space="preserve">. </w:t>
      </w:r>
      <w:r w:rsidRPr="006B24A5">
        <w:rPr>
          <w:rFonts w:ascii="Times New Roman" w:hAnsi="Times New Roman" w:cs="Times New Roman"/>
          <w:sz w:val="24"/>
          <w:szCs w:val="24"/>
          <w:lang w:val="ru-RU"/>
        </w:rPr>
        <w:t>Котлер Филип, Армстронг Гари. Маркетинг негіздері. Алматы: «Ұлттық аударма бюросы» қоғамдық қоры, 2019.- 736 б.</w:t>
      </w:r>
    </w:p>
    <w:p w14:paraId="35F2EE72" w14:textId="77777777" w:rsidR="006B24A5" w:rsidRDefault="006B24A5" w:rsidP="006B24A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Круглов Д.В., Резникова О.С., Цыганкова И.В.  Стратегическое управление персоналом-М.: Юрайт, 2024. – 168 с.</w:t>
      </w:r>
    </w:p>
    <w:p w14:paraId="43B24DBA" w14:textId="77777777" w:rsidR="006B24A5" w:rsidRDefault="006B24A5" w:rsidP="006B24A5">
      <w:pPr>
        <w:keepNext/>
        <w:keepLines/>
        <w:shd w:val="clear" w:color="auto" w:fill="FFFFFF"/>
        <w:spacing w:after="0" w:line="240" w:lineRule="auto"/>
        <w:outlineLvl w:val="0"/>
        <w:rPr>
          <w:rFonts w:ascii="Times New Roman" w:eastAsia="Times New Roman" w:hAnsi="Times New Roman" w:cs="Times New Roman"/>
          <w:color w:val="101112"/>
          <w:kern w:val="36"/>
          <w:sz w:val="24"/>
          <w:szCs w:val="24"/>
          <w:lang w:val="kk-KZ" w:eastAsia="ru-RU"/>
        </w:rPr>
      </w:pPr>
      <w:r w:rsidRPr="006B24A5">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1</w:t>
      </w:r>
      <w:r w:rsidRPr="006B24A5">
        <w:rPr>
          <w:rFonts w:ascii="Times New Roman" w:eastAsiaTheme="majorEastAsia" w:hAnsi="Times New Roman" w:cs="Times New Roman"/>
          <w:color w:val="000000"/>
          <w:sz w:val="24"/>
          <w:szCs w:val="24"/>
          <w:shd w:val="clear" w:color="auto" w:fill="FFFFFF"/>
          <w:lang w:val="ru-RU"/>
        </w:rPr>
        <w:t xml:space="preserve">. </w:t>
      </w:r>
      <w:r>
        <w:rPr>
          <w:rFonts w:ascii="Times New Roman" w:eastAsiaTheme="majorEastAsia" w:hAnsi="Times New Roman" w:cs="Times New Roman"/>
          <w:color w:val="000000"/>
          <w:sz w:val="24"/>
          <w:szCs w:val="24"/>
          <w:shd w:val="clear" w:color="auto" w:fill="FFFFFF"/>
          <w:lang w:val="kk-KZ"/>
        </w:rPr>
        <w:t xml:space="preserve">Матвеева И., Нарциссова Н., Нильс Бикхофф </w:t>
      </w:r>
      <w:r w:rsidRPr="006B24A5">
        <w:rPr>
          <w:rFonts w:ascii="Times New Roman" w:eastAsia="Times New Roman" w:hAnsi="Times New Roman" w:cs="Times New Roman"/>
          <w:color w:val="101112"/>
          <w:kern w:val="36"/>
          <w:sz w:val="24"/>
          <w:szCs w:val="24"/>
          <w:lang w:val="ru-RU" w:eastAsia="ru-RU"/>
        </w:rPr>
        <w:t>Стратегический менеджмент по Котлеру. Лучшие приемы и методы</w:t>
      </w:r>
      <w:r>
        <w:rPr>
          <w:rFonts w:ascii="Times New Roman" w:eastAsia="Times New Roman" w:hAnsi="Times New Roman" w:cs="Times New Roman"/>
          <w:color w:val="101112"/>
          <w:kern w:val="36"/>
          <w:sz w:val="24"/>
          <w:szCs w:val="24"/>
          <w:lang w:val="kk-KZ" w:eastAsia="ru-RU"/>
        </w:rPr>
        <w:t>-М.:</w:t>
      </w:r>
      <w:r>
        <w:rPr>
          <w:rFonts w:ascii="Times New Roman" w:hAnsi="Times New Roman" w:cs="Times New Roman"/>
          <w:color w:val="000000" w:themeColor="text1"/>
          <w:sz w:val="24"/>
          <w:szCs w:val="24"/>
          <w:lang w:val="kk-KZ"/>
        </w:rPr>
        <w:t xml:space="preserve"> </w:t>
      </w:r>
      <w:hyperlink r:id="rId6" w:history="1">
        <w:r w:rsidRPr="006B24A5">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2023 </w:t>
      </w:r>
      <w:r>
        <w:rPr>
          <w:rFonts w:ascii="Times New Roman" w:hAnsi="Times New Roman" w:cs="Times New Roman"/>
          <w:sz w:val="24"/>
          <w:szCs w:val="24"/>
          <w:lang w:val="kk-KZ"/>
        </w:rPr>
        <w:t>-134 с.</w:t>
      </w:r>
    </w:p>
    <w:p w14:paraId="2A5CA8E5" w14:textId="77777777" w:rsidR="006B24A5" w:rsidRDefault="006B24A5" w:rsidP="006B24A5">
      <w:pPr>
        <w:keepNext/>
        <w:keepLines/>
        <w:shd w:val="clear" w:color="auto" w:fill="FFFFFF"/>
        <w:spacing w:after="0" w:line="240" w:lineRule="auto"/>
        <w:outlineLvl w:val="0"/>
        <w:rPr>
          <w:rFonts w:ascii="Times New Roman" w:eastAsiaTheme="majorEastAsia" w:hAnsi="Times New Roman" w:cs="Times New Roman"/>
          <w:color w:val="000000"/>
          <w:kern w:val="2"/>
          <w:sz w:val="24"/>
          <w:szCs w:val="24"/>
          <w:shd w:val="clear" w:color="auto" w:fill="FFFFFF"/>
          <w:lang w:val="kk-KZ"/>
          <w14:ligatures w14:val="standardContextual"/>
        </w:rPr>
      </w:pPr>
      <w:r w:rsidRPr="006B24A5">
        <w:rPr>
          <w:rFonts w:ascii="Times New Roman" w:eastAsiaTheme="majorEastAsia" w:hAnsi="Times New Roman" w:cs="Times New Roman"/>
          <w:color w:val="000000"/>
          <w:sz w:val="24"/>
          <w:szCs w:val="24"/>
          <w:shd w:val="clear" w:color="auto" w:fill="FFFFFF"/>
          <w:lang w:val="ru-RU"/>
        </w:rPr>
        <w:t>2</w:t>
      </w:r>
      <w:r>
        <w:rPr>
          <w:rFonts w:ascii="Times New Roman" w:eastAsiaTheme="majorEastAsia" w:hAnsi="Times New Roman" w:cs="Times New Roman"/>
          <w:color w:val="000000"/>
          <w:sz w:val="24"/>
          <w:szCs w:val="24"/>
          <w:shd w:val="clear" w:color="auto" w:fill="FFFFFF"/>
          <w:lang w:val="kk-KZ"/>
        </w:rPr>
        <w:t>2</w:t>
      </w:r>
      <w:r w:rsidRPr="006B24A5">
        <w:rPr>
          <w:rFonts w:ascii="Times New Roman" w:eastAsiaTheme="majorEastAsia" w:hAnsi="Times New Roman" w:cs="Times New Roman"/>
          <w:color w:val="000000"/>
          <w:sz w:val="24"/>
          <w:szCs w:val="24"/>
          <w:shd w:val="clear" w:color="auto" w:fill="FFFFFF"/>
          <w:lang w:val="ru-RU"/>
        </w:rPr>
        <w:t>. Резник С.Д., Вдовина О.А., Сазыкина О.А.</w:t>
      </w:r>
      <w:r>
        <w:rPr>
          <w:rFonts w:ascii="Times New Roman" w:eastAsiaTheme="majorEastAsia" w:hAnsi="Times New Roman" w:cs="Times New Roman"/>
          <w:color w:val="000000"/>
          <w:sz w:val="24"/>
          <w:szCs w:val="24"/>
          <w:shd w:val="clear" w:color="auto" w:fill="FFFFFF"/>
          <w:lang w:val="kk-KZ"/>
        </w:rPr>
        <w:t xml:space="preserve"> Стратегия кадрового менеджмента - М.: ИНФРА-М, 2024-211 с.</w:t>
      </w:r>
    </w:p>
    <w:p w14:paraId="3FC8283E" w14:textId="77777777" w:rsidR="006B24A5" w:rsidRDefault="006B24A5" w:rsidP="006B24A5">
      <w:pPr>
        <w:spacing w:after="0" w:line="240" w:lineRule="auto"/>
        <w:rPr>
          <w:rFonts w:ascii="Times New Roman" w:eastAsiaTheme="minorHAnsi" w:hAnsi="Times New Roman" w:cs="Times New Roman"/>
          <w:sz w:val="24"/>
          <w:szCs w:val="24"/>
          <w:lang w:val="ru-RU"/>
        </w:rPr>
      </w:pPr>
      <w:r w:rsidRPr="006B24A5">
        <w:rPr>
          <w:rFonts w:ascii="Times New Roman" w:hAnsi="Times New Roman" w:cs="Times New Roman"/>
          <w:sz w:val="24"/>
          <w:szCs w:val="24"/>
          <w:lang w:val="ru-RU"/>
        </w:rPr>
        <w:t>2</w:t>
      </w:r>
      <w:r>
        <w:rPr>
          <w:rFonts w:ascii="Times New Roman" w:hAnsi="Times New Roman" w:cs="Times New Roman"/>
          <w:sz w:val="24"/>
          <w:szCs w:val="24"/>
          <w:lang w:val="kk-KZ"/>
        </w:rPr>
        <w:t>3</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Роберт М.Грант Современный стратегический анализ </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Санкт</w:t>
      </w:r>
      <w:r w:rsidRPr="006B24A5">
        <w:rPr>
          <w:rFonts w:ascii="Times New Roman" w:hAnsi="Times New Roman" w:cs="Times New Roman"/>
          <w:sz w:val="24"/>
          <w:szCs w:val="24"/>
          <w:lang w:val="ru-RU"/>
        </w:rPr>
        <w:t>-</w:t>
      </w:r>
      <w:r>
        <w:rPr>
          <w:rFonts w:ascii="Times New Roman" w:hAnsi="Times New Roman" w:cs="Times New Roman"/>
          <w:sz w:val="24"/>
          <w:szCs w:val="24"/>
          <w:lang w:val="kk-KZ"/>
        </w:rPr>
        <w:t xml:space="preserve">Петербург: Питер. </w:t>
      </w:r>
      <w:r w:rsidRPr="006B24A5">
        <w:rPr>
          <w:rFonts w:ascii="Times New Roman" w:hAnsi="Times New Roman" w:cs="Times New Roman"/>
          <w:sz w:val="24"/>
          <w:szCs w:val="24"/>
          <w:lang w:val="ru-RU"/>
        </w:rPr>
        <w:t xml:space="preserve">-1058 </w:t>
      </w:r>
      <w:r>
        <w:rPr>
          <w:rFonts w:ascii="Times New Roman" w:hAnsi="Times New Roman" w:cs="Times New Roman"/>
          <w:sz w:val="24"/>
          <w:szCs w:val="24"/>
          <w:lang w:val="en-GB"/>
        </w:rPr>
        <w:t>c</w:t>
      </w:r>
      <w:r w:rsidRPr="006B24A5">
        <w:rPr>
          <w:rFonts w:ascii="Times New Roman" w:hAnsi="Times New Roman" w:cs="Times New Roman"/>
          <w:sz w:val="24"/>
          <w:szCs w:val="24"/>
          <w:lang w:val="ru-RU"/>
        </w:rPr>
        <w:t>.</w:t>
      </w:r>
    </w:p>
    <w:p w14:paraId="7CBC9E33" w14:textId="77777777" w:rsidR="006B24A5" w:rsidRDefault="006B24A5" w:rsidP="006B24A5">
      <w:pPr>
        <w:spacing w:after="0" w:line="240" w:lineRule="auto"/>
        <w:rPr>
          <w:rFonts w:ascii="Times New Roman" w:hAnsi="Times New Roman" w:cs="Times New Roman"/>
          <w:sz w:val="24"/>
          <w:szCs w:val="24"/>
          <w:lang w:val="kk-KZ"/>
        </w:rPr>
      </w:pPr>
      <w:r w:rsidRPr="006B24A5">
        <w:rPr>
          <w:rFonts w:ascii="Times New Roman" w:hAnsi="Times New Roman" w:cs="Times New Roman"/>
          <w:sz w:val="24"/>
          <w:szCs w:val="24"/>
          <w:lang w:val="ru-RU"/>
        </w:rPr>
        <w:t>2</w:t>
      </w:r>
      <w:r>
        <w:rPr>
          <w:rFonts w:ascii="Times New Roman" w:hAnsi="Times New Roman" w:cs="Times New Roman"/>
          <w:sz w:val="24"/>
          <w:szCs w:val="24"/>
          <w:lang w:val="kk-KZ"/>
        </w:rPr>
        <w:t>4</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Розенбаум-Эллиотт, Ричард Стратегиялық бренд менеджмент-Астана:: Ұлттық аударма бюросы, 2020-365 б.</w:t>
      </w:r>
    </w:p>
    <w:p w14:paraId="6B0DF5E6" w14:textId="77777777" w:rsidR="006B24A5" w:rsidRDefault="006B24A5" w:rsidP="006B24A5">
      <w:pPr>
        <w:spacing w:after="0" w:line="240" w:lineRule="auto"/>
        <w:rPr>
          <w:rFonts w:ascii="Times New Roman" w:hAnsi="Times New Roman" w:cs="Times New Roman"/>
          <w:sz w:val="24"/>
          <w:szCs w:val="24"/>
          <w:lang w:val="kk-KZ"/>
        </w:rPr>
      </w:pPr>
      <w:r w:rsidRPr="006B24A5">
        <w:rPr>
          <w:rFonts w:ascii="Times New Roman" w:hAnsi="Times New Roman" w:cs="Times New Roman"/>
          <w:sz w:val="24"/>
          <w:szCs w:val="24"/>
          <w:lang w:val="ru-RU"/>
        </w:rPr>
        <w:t>2</w:t>
      </w:r>
      <w:r>
        <w:rPr>
          <w:rFonts w:ascii="Times New Roman" w:hAnsi="Times New Roman" w:cs="Times New Roman"/>
          <w:sz w:val="24"/>
          <w:szCs w:val="24"/>
          <w:lang w:val="kk-KZ"/>
        </w:rPr>
        <w:t>5</w:t>
      </w:r>
      <w:r w:rsidRPr="006B24A5">
        <w:rPr>
          <w:rFonts w:ascii="Times New Roman" w:hAnsi="Times New Roman" w:cs="Times New Roman"/>
          <w:sz w:val="24"/>
          <w:szCs w:val="24"/>
          <w:lang w:val="ru-RU"/>
        </w:rPr>
        <w:t>. Ружанская, Л. С.</w:t>
      </w:r>
      <w:r>
        <w:rPr>
          <w:rFonts w:ascii="Times New Roman" w:hAnsi="Times New Roman" w:cs="Times New Roman"/>
          <w:sz w:val="24"/>
          <w:szCs w:val="24"/>
          <w:lang w:val="kk-KZ"/>
        </w:rPr>
        <w:t xml:space="preserve">, Якимова Е.А., Зубакина Д.А. </w:t>
      </w:r>
      <w:r w:rsidRPr="006B24A5">
        <w:rPr>
          <w:rFonts w:ascii="Times New Roman" w:hAnsi="Times New Roman" w:cs="Times New Roman"/>
          <w:sz w:val="24"/>
          <w:szCs w:val="24"/>
          <w:lang w:val="ru-RU"/>
        </w:rPr>
        <w:t xml:space="preserve"> Стратегический менеджмент</w:t>
      </w:r>
      <w:r>
        <w:rPr>
          <w:rFonts w:ascii="Times New Roman" w:hAnsi="Times New Roman" w:cs="Times New Roman"/>
          <w:sz w:val="24"/>
          <w:szCs w:val="24"/>
          <w:lang w:val="kk-KZ"/>
        </w:rPr>
        <w:t>-Екатеринбург: Урал. Университет, 2019-112 с.</w:t>
      </w:r>
    </w:p>
    <w:p w14:paraId="119F5DA3" w14:textId="77777777" w:rsidR="006B24A5" w:rsidRDefault="006B24A5" w:rsidP="006B24A5">
      <w:pPr>
        <w:spacing w:after="0" w:line="240" w:lineRule="auto"/>
        <w:rPr>
          <w:rFonts w:ascii="Times New Roman" w:hAnsi="Times New Roman" w:cs="Times New Roman"/>
          <w:sz w:val="24"/>
          <w:szCs w:val="24"/>
          <w:lang w:val="ru-RU"/>
        </w:rPr>
      </w:pPr>
      <w:r w:rsidRPr="006B24A5">
        <w:rPr>
          <w:rFonts w:ascii="Times New Roman" w:hAnsi="Times New Roman" w:cs="Times New Roman"/>
          <w:sz w:val="24"/>
          <w:szCs w:val="24"/>
          <w:lang w:val="ru-RU"/>
        </w:rPr>
        <w:lastRenderedPageBreak/>
        <w:t>2</w:t>
      </w:r>
      <w:r>
        <w:rPr>
          <w:rFonts w:ascii="Times New Roman" w:hAnsi="Times New Roman" w:cs="Times New Roman"/>
          <w:sz w:val="24"/>
          <w:szCs w:val="24"/>
          <w:lang w:val="kk-KZ"/>
        </w:rPr>
        <w:t>6</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 xml:space="preserve">Фролов Ю.В., Серышев Р.В. Стратегический менеджмент. Формирование стратегии и проектирование бизнес-процессов: учебное пособие для вузов-М.: Юрайт, </w:t>
      </w:r>
      <w:r w:rsidRPr="006B24A5">
        <w:rPr>
          <w:rFonts w:ascii="Times New Roman" w:hAnsi="Times New Roman" w:cs="Times New Roman"/>
          <w:sz w:val="24"/>
          <w:szCs w:val="24"/>
          <w:lang w:val="ru-RU"/>
        </w:rPr>
        <w:t xml:space="preserve">2024-154 </w:t>
      </w:r>
      <w:r>
        <w:rPr>
          <w:rFonts w:ascii="Times New Roman" w:hAnsi="Times New Roman" w:cs="Times New Roman"/>
          <w:sz w:val="24"/>
          <w:szCs w:val="24"/>
          <w:lang w:val="en-GB"/>
        </w:rPr>
        <w:t>c</w:t>
      </w:r>
      <w:r w:rsidRPr="006B24A5">
        <w:rPr>
          <w:rFonts w:ascii="Times New Roman" w:hAnsi="Times New Roman" w:cs="Times New Roman"/>
          <w:sz w:val="24"/>
          <w:szCs w:val="24"/>
          <w:lang w:val="ru-RU"/>
        </w:rPr>
        <w:t>.</w:t>
      </w:r>
    </w:p>
    <w:p w14:paraId="29D7EB0A" w14:textId="77777777" w:rsidR="006B24A5" w:rsidRPr="006B24A5" w:rsidRDefault="006B24A5" w:rsidP="006B24A5">
      <w:pPr>
        <w:shd w:val="clear" w:color="auto" w:fill="FFFFFF"/>
        <w:spacing w:after="0" w:line="240" w:lineRule="auto"/>
        <w:textAlignment w:val="baseline"/>
        <w:rPr>
          <w:rFonts w:ascii="Times New Roman" w:eastAsia="Times New Roman" w:hAnsi="Times New Roman" w:cs="Times New Roman"/>
          <w:color w:val="70778F"/>
          <w:spacing w:val="6"/>
          <w:sz w:val="24"/>
          <w:szCs w:val="24"/>
          <w:lang w:val="ru-RU" w:eastAsia="ru-RU"/>
        </w:rPr>
      </w:pPr>
      <w:r w:rsidRPr="006B24A5">
        <w:rPr>
          <w:rFonts w:ascii="Times New Roman" w:hAnsi="Times New Roman" w:cs="Times New Roman"/>
          <w:sz w:val="24"/>
          <w:szCs w:val="24"/>
          <w:lang w:val="ru-RU"/>
        </w:rPr>
        <w:t>2</w:t>
      </w:r>
      <w:r>
        <w:rPr>
          <w:rFonts w:ascii="Times New Roman" w:hAnsi="Times New Roman" w:cs="Times New Roman"/>
          <w:sz w:val="24"/>
          <w:szCs w:val="24"/>
          <w:lang w:val="kk-KZ"/>
        </w:rPr>
        <w:t>7</w:t>
      </w:r>
      <w:r w:rsidRPr="006B24A5">
        <w:rPr>
          <w:rFonts w:ascii="Times New Roman" w:hAnsi="Times New Roman" w:cs="Times New Roman"/>
          <w:sz w:val="24"/>
          <w:szCs w:val="24"/>
          <w:lang w:val="ru-RU"/>
        </w:rPr>
        <w:t xml:space="preserve">. </w:t>
      </w:r>
      <w:r>
        <w:rPr>
          <w:rFonts w:ascii="Times New Roman" w:hAnsi="Times New Roman" w:cs="Times New Roman"/>
          <w:sz w:val="24"/>
          <w:szCs w:val="24"/>
          <w:lang w:val="kk-KZ"/>
        </w:rPr>
        <w:t>Шетил Сандермоен   Организационная структура Реализация стратегии на практике М.:</w:t>
      </w:r>
      <w:r>
        <w:rPr>
          <w:rFonts w:ascii="Times New Roman" w:hAnsi="Times New Roman" w:cs="Times New Roman"/>
          <w:color w:val="000000" w:themeColor="text1"/>
          <w:sz w:val="24"/>
          <w:szCs w:val="24"/>
          <w:lang w:val="kk-KZ"/>
        </w:rPr>
        <w:t xml:space="preserve"> </w:t>
      </w:r>
      <w:hyperlink r:id="rId7" w:history="1">
        <w:r w:rsidRPr="006B24A5">
          <w:rPr>
            <w:rStyle w:val="ac"/>
            <w:rFonts w:ascii="Times New Roman" w:hAnsi="Times New Roman" w:cs="Times New Roman"/>
            <w:color w:val="000000" w:themeColor="text1"/>
            <w:sz w:val="24"/>
            <w:szCs w:val="24"/>
            <w:shd w:val="clear" w:color="auto" w:fill="FFFFFF"/>
            <w:lang w:val="ru-RU"/>
          </w:rPr>
          <w:t>Альпина Паблишер</w:t>
        </w:r>
      </w:hyperlink>
      <w:r>
        <w:rPr>
          <w:rFonts w:ascii="Times New Roman" w:hAnsi="Times New Roman" w:cs="Times New Roman"/>
          <w:color w:val="000000" w:themeColor="text1"/>
          <w:sz w:val="24"/>
          <w:szCs w:val="24"/>
          <w:lang w:val="kk-KZ"/>
        </w:rPr>
        <w:t xml:space="preserve">, </w:t>
      </w:r>
      <w:r w:rsidRPr="006B24A5">
        <w:rPr>
          <w:rFonts w:ascii="Times New Roman" w:hAnsi="Times New Roman" w:cs="Times New Roman"/>
          <w:color w:val="000000" w:themeColor="text1"/>
          <w:sz w:val="24"/>
          <w:szCs w:val="24"/>
          <w:lang w:val="ru-RU"/>
        </w:rPr>
        <w:t>2022</w:t>
      </w:r>
      <w:r>
        <w:rPr>
          <w:rFonts w:ascii="Times New Roman" w:hAnsi="Times New Roman" w:cs="Times New Roman"/>
          <w:sz w:val="24"/>
          <w:szCs w:val="24"/>
          <w:lang w:val="kk-KZ"/>
        </w:rPr>
        <w:t xml:space="preserve"> </w:t>
      </w:r>
      <w:r w:rsidRPr="006B24A5">
        <w:rPr>
          <w:rFonts w:ascii="Times New Roman" w:hAnsi="Times New Roman" w:cs="Times New Roman"/>
          <w:sz w:val="24"/>
          <w:szCs w:val="24"/>
          <w:lang w:val="ru-RU"/>
        </w:rPr>
        <w:t>-210</w:t>
      </w:r>
      <w:r>
        <w:rPr>
          <w:rFonts w:ascii="Times New Roman" w:hAnsi="Times New Roman" w:cs="Times New Roman"/>
          <w:sz w:val="24"/>
          <w:szCs w:val="24"/>
          <w:lang w:val="kk-KZ"/>
        </w:rPr>
        <w:t xml:space="preserve"> с.</w:t>
      </w:r>
      <w:r w:rsidRPr="006B24A5">
        <w:rPr>
          <w:rFonts w:ascii="Times New Roman" w:eastAsia="Times New Roman" w:hAnsi="Times New Roman" w:cs="Times New Roman"/>
          <w:color w:val="70778F"/>
          <w:spacing w:val="6"/>
          <w:sz w:val="24"/>
          <w:szCs w:val="24"/>
          <w:lang w:val="ru-RU" w:eastAsia="ru-RU"/>
        </w:rPr>
        <w:br/>
      </w:r>
    </w:p>
    <w:p w14:paraId="5B60BAA5" w14:textId="77777777" w:rsidR="006B24A5" w:rsidRPr="006B24A5" w:rsidRDefault="006B24A5" w:rsidP="006B24A5">
      <w:pPr>
        <w:rPr>
          <w:rFonts w:ascii="Times New Roman" w:eastAsiaTheme="minorHAnsi" w:hAnsi="Times New Roman" w:cs="Times New Roman"/>
          <w:sz w:val="24"/>
          <w:szCs w:val="24"/>
          <w:lang w:val="ru-RU"/>
        </w:rPr>
      </w:pPr>
    </w:p>
    <w:p w14:paraId="28E527E1" w14:textId="77777777" w:rsidR="006B24A5" w:rsidRDefault="006B24A5" w:rsidP="006B24A5">
      <w:pPr>
        <w:rPr>
          <w:rFonts w:ascii="Times New Roman" w:hAnsi="Times New Roman" w:cs="Times New Roman"/>
          <w:b/>
          <w:bCs/>
          <w:sz w:val="24"/>
          <w:szCs w:val="24"/>
          <w:lang w:val="kk-KZ"/>
        </w:rPr>
      </w:pPr>
    </w:p>
    <w:p w14:paraId="7A37B7B4" w14:textId="77777777" w:rsidR="006B24A5" w:rsidRDefault="006B24A5" w:rsidP="006B24A5">
      <w:pP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468F73D8"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85BFE43"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4C360D2E"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50A48A6E"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535F8D4E"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3BCC008" w14:textId="77777777" w:rsidR="006B24A5" w:rsidRDefault="006B24A5" w:rsidP="006B24A5">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B1FAC73" w14:textId="77777777" w:rsidR="006B24A5" w:rsidRDefault="006B24A5" w:rsidP="006B24A5">
      <w:pPr>
        <w:spacing w:after="0" w:line="240" w:lineRule="auto"/>
        <w:rPr>
          <w:rFonts w:ascii="Times New Roman" w:hAnsi="Times New Roman" w:cs="Times New Roman"/>
          <w:sz w:val="21"/>
          <w:szCs w:val="21"/>
          <w:lang w:val="kk-KZ"/>
        </w:rPr>
      </w:pPr>
      <w:r>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1927A4CD" w14:textId="77777777" w:rsidR="006B24A5" w:rsidRDefault="006B24A5" w:rsidP="006B24A5">
      <w:pPr>
        <w:rPr>
          <w:rFonts w:ascii="Times New Roman" w:hAnsi="Times New Roman" w:cs="Times New Roman"/>
          <w:b/>
          <w:bCs/>
          <w:color w:val="000000"/>
          <w:sz w:val="20"/>
          <w:szCs w:val="20"/>
          <w:lang w:val="kk-KZ"/>
        </w:rPr>
      </w:pPr>
    </w:p>
    <w:p w14:paraId="20EA0AF7" w14:textId="77777777" w:rsidR="006B24A5" w:rsidRDefault="006B24A5" w:rsidP="006B24A5">
      <w:pPr>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4DB36BF0" w14:textId="77777777" w:rsidR="006B24A5" w:rsidRDefault="006B24A5" w:rsidP="006B24A5">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1.URL: </w:t>
      </w:r>
      <w:bookmarkStart w:id="0" w:name="_Hlk186465122"/>
      <w:r>
        <w:fldChar w:fldCharType="begin"/>
      </w:r>
      <w:r w:rsidRPr="006B24A5">
        <w:rPr>
          <w:lang w:val="kk-KZ"/>
        </w:rPr>
        <w:instrText>HYPERLINK "https://urait.ru/bcode/544472" \t "_blank"</w:instrText>
      </w:r>
      <w:r>
        <w:fldChar w:fldCharType="separate"/>
      </w:r>
      <w:r>
        <w:rPr>
          <w:rStyle w:val="ac"/>
          <w:rFonts w:ascii="Times New Roman" w:hAnsi="Times New Roman" w:cs="Times New Roman"/>
          <w:color w:val="486C97"/>
          <w:sz w:val="24"/>
          <w:szCs w:val="24"/>
          <w:bdr w:val="single" w:sz="2" w:space="0" w:color="E5E7EB" w:frame="1"/>
          <w:shd w:val="clear" w:color="auto" w:fill="FFFFFF"/>
          <w:lang w:val="kk-KZ"/>
        </w:rPr>
        <w:t>https://urait.ru/bcode/544472</w:t>
      </w:r>
      <w:r>
        <w:fldChar w:fldCharType="end"/>
      </w:r>
      <w:r>
        <w:rPr>
          <w:rFonts w:ascii="Times New Roman" w:hAnsi="Times New Roman" w:cs="Times New Roman"/>
          <w:color w:val="000000"/>
          <w:sz w:val="24"/>
          <w:szCs w:val="24"/>
          <w:shd w:val="clear" w:color="auto" w:fill="FFFFFF"/>
          <w:lang w:val="kk-KZ"/>
        </w:rPr>
        <w:t> </w:t>
      </w:r>
      <w:bookmarkEnd w:id="0"/>
    </w:p>
    <w:p w14:paraId="7740B797" w14:textId="77777777" w:rsidR="006B24A5" w:rsidRDefault="006B24A5" w:rsidP="006B24A5">
      <w:pPr>
        <w:spacing w:line="240" w:lineRule="auto"/>
        <w:contextualSpacing/>
        <w:rPr>
          <w:rFonts w:ascii="Times New Roman" w:hAnsi="Times New Roman" w:cs="Times New Roman"/>
          <w:color w:val="212529"/>
          <w:kern w:val="2"/>
          <w:sz w:val="20"/>
          <w:szCs w:val="20"/>
          <w:shd w:val="clear" w:color="auto" w:fill="F8F9FA"/>
          <w:lang w:val="en-GB"/>
          <w14:ligatures w14:val="standardContextual"/>
        </w:rPr>
      </w:pPr>
      <w:r>
        <w:rPr>
          <w:rFonts w:ascii="Times New Roman" w:eastAsia="Times New Roman" w:hAnsi="Times New Roman" w:cs="Times New Roman"/>
          <w:color w:val="000000" w:themeColor="text1"/>
          <w:sz w:val="20"/>
          <w:szCs w:val="20"/>
          <w:lang w:val="kk-KZ"/>
        </w:rPr>
        <w:t>2.</w:t>
      </w:r>
      <w:r>
        <w:rPr>
          <w:rFonts w:ascii="Times New Roman" w:hAnsi="Times New Roman" w:cs="Times New Roman"/>
          <w:color w:val="212529"/>
          <w:sz w:val="20"/>
          <w:szCs w:val="20"/>
          <w:shd w:val="clear" w:color="auto" w:fill="F8F9FA"/>
          <w:lang w:val="kk-KZ"/>
        </w:rPr>
        <w:t xml:space="preserve">  </w:t>
      </w:r>
      <w:r>
        <w:rPr>
          <w:rFonts w:ascii="Times New Roman" w:hAnsi="Times New Roman" w:cs="Times New Roman"/>
          <w:color w:val="000000"/>
          <w:sz w:val="24"/>
          <w:szCs w:val="24"/>
          <w:shd w:val="clear" w:color="auto" w:fill="FFFFFF"/>
          <w:lang w:val="kk-KZ"/>
        </w:rPr>
        <w:t>URL: </w:t>
      </w:r>
      <w:r>
        <w:rPr>
          <w:rFonts w:ascii="Times New Roman" w:hAnsi="Times New Roman" w:cs="Times New Roman"/>
          <w:color w:val="212529"/>
          <w:sz w:val="20"/>
          <w:szCs w:val="20"/>
          <w:shd w:val="clear" w:color="auto" w:fill="F8F9FA"/>
          <w:lang w:val="en-GB"/>
        </w:rPr>
        <w:t xml:space="preserve"> </w:t>
      </w:r>
      <w:hyperlink r:id="rId8" w:tgtFrame="_blank" w:history="1">
        <w:r>
          <w:rPr>
            <w:rStyle w:val="ac"/>
            <w:rFonts w:ascii="Times New Roman" w:hAnsi="Times New Roman" w:cs="Times New Roman"/>
            <w:color w:val="486C97"/>
            <w:sz w:val="24"/>
            <w:szCs w:val="24"/>
            <w:bdr w:val="single" w:sz="2" w:space="0" w:color="E5E7EB" w:frame="1"/>
            <w:shd w:val="clear" w:color="auto" w:fill="FFFFFF"/>
            <w:lang w:val="kk-KZ"/>
          </w:rPr>
          <w:t>https://urait.ru/bcode/</w:t>
        </w:r>
      </w:hyperlink>
      <w:r>
        <w:rPr>
          <w:rFonts w:ascii="Times New Roman" w:hAnsi="Times New Roman" w:cs="Times New Roman"/>
          <w:color w:val="486C97"/>
          <w:sz w:val="24"/>
          <w:szCs w:val="24"/>
          <w:u w:val="single"/>
          <w:bdr w:val="single" w:sz="2" w:space="0" w:color="E5E7EB" w:frame="1"/>
          <w:shd w:val="clear" w:color="auto" w:fill="FFFFFF"/>
          <w:lang w:val="en-GB"/>
        </w:rPr>
        <w:t>538640</w:t>
      </w:r>
      <w:r>
        <w:rPr>
          <w:rFonts w:ascii="Times New Roman" w:hAnsi="Times New Roman" w:cs="Times New Roman"/>
          <w:color w:val="000000"/>
          <w:sz w:val="24"/>
          <w:szCs w:val="24"/>
          <w:shd w:val="clear" w:color="auto" w:fill="FFFFFF"/>
          <w:lang w:val="kk-KZ"/>
        </w:rPr>
        <w:t> </w:t>
      </w:r>
    </w:p>
    <w:p w14:paraId="08D02128" w14:textId="77777777" w:rsidR="006B24A5" w:rsidRDefault="006B24A5" w:rsidP="006B24A5">
      <w:pPr>
        <w:numPr>
          <w:ilvl w:val="0"/>
          <w:numId w:val="2"/>
        </w:numPr>
        <w:spacing w:after="0" w:line="240" w:lineRule="auto"/>
        <w:ind w:left="59" w:hanging="59"/>
        <w:contextualSpacing/>
        <w:rPr>
          <w:rFonts w:ascii="Times New Roman" w:hAnsi="Times New Roman" w:cs="Times New Roman"/>
          <w:sz w:val="20"/>
          <w:szCs w:val="20"/>
        </w:rPr>
      </w:pPr>
      <w:r>
        <w:rPr>
          <w:rFonts w:ascii="Times New Roman" w:hAnsi="Times New Roman" w:cs="Times New Roman"/>
          <w:sz w:val="20"/>
          <w:szCs w:val="20"/>
          <w:shd w:val="clear" w:color="auto" w:fill="FFFFFF"/>
        </w:rPr>
        <w:t>&lt;</w:t>
      </w:r>
      <w:hyperlink r:id="rId9" w:history="1">
        <w:r>
          <w:rPr>
            <w:rStyle w:val="ac"/>
            <w:rFonts w:ascii="Times New Roman" w:hAnsi="Times New Roman" w:cs="Times New Roman"/>
            <w:sz w:val="20"/>
            <w:szCs w:val="20"/>
            <w:shd w:val="clear" w:color="auto" w:fill="FFFFFF"/>
          </w:rPr>
          <w:t>https://journals.csu.ru/index.php/management/article/view/1614</w:t>
        </w:r>
      </w:hyperlink>
    </w:p>
    <w:p w14:paraId="3394B467" w14:textId="77777777" w:rsidR="006B24A5" w:rsidRDefault="006B24A5" w:rsidP="006B24A5">
      <w:pPr>
        <w:numPr>
          <w:ilvl w:val="0"/>
          <w:numId w:val="2"/>
        </w:numPr>
        <w:spacing w:after="0" w:line="240" w:lineRule="auto"/>
        <w:ind w:left="59" w:hanging="59"/>
        <w:contextualSpacing/>
        <w:rPr>
          <w:rFonts w:ascii="Times New Roman" w:hAnsi="Times New Roman" w:cs="Times New Roman"/>
          <w:color w:val="000000"/>
          <w:sz w:val="20"/>
          <w:szCs w:val="20"/>
          <w:shd w:val="clear" w:color="auto" w:fill="FFFFFF"/>
        </w:rPr>
      </w:pPr>
      <w:r>
        <w:rPr>
          <w:rFonts w:ascii="Times New Roman" w:hAnsi="Times New Roman" w:cs="Times New Roman"/>
          <w:color w:val="212529"/>
          <w:sz w:val="20"/>
          <w:szCs w:val="20"/>
          <w:shd w:val="clear" w:color="auto" w:fill="F8F9FA"/>
        </w:rPr>
        <w:t>IPR SMART : [</w:t>
      </w:r>
      <w:proofErr w:type="spellStart"/>
      <w:r>
        <w:rPr>
          <w:rFonts w:ascii="Times New Roman" w:hAnsi="Times New Roman" w:cs="Times New Roman"/>
          <w:color w:val="212529"/>
          <w:sz w:val="20"/>
          <w:szCs w:val="20"/>
          <w:shd w:val="clear" w:color="auto" w:fill="F8F9FA"/>
        </w:rPr>
        <w:t>сайт</w:t>
      </w:r>
      <w:proofErr w:type="spellEnd"/>
      <w:r>
        <w:rPr>
          <w:rFonts w:ascii="Times New Roman" w:hAnsi="Times New Roman" w:cs="Times New Roman"/>
          <w:color w:val="212529"/>
          <w:sz w:val="20"/>
          <w:szCs w:val="20"/>
          <w:shd w:val="clear" w:color="auto" w:fill="F8F9FA"/>
        </w:rPr>
        <w:t>]. — URL: https://www.iprbookshop.ru/121365.htm</w:t>
      </w:r>
    </w:p>
    <w:p w14:paraId="6AD9A816" w14:textId="77777777" w:rsidR="006B24A5" w:rsidRDefault="006B24A5" w:rsidP="006B24A5">
      <w:pPr>
        <w:spacing w:after="0" w:line="240" w:lineRule="auto"/>
        <w:rPr>
          <w:rFonts w:ascii="Times New Roman" w:eastAsia="Times New Roman" w:hAnsi="Times New Roman" w:cs="Times New Roman"/>
          <w:b/>
          <w:bCs/>
          <w:color w:val="000000" w:themeColor="text1"/>
          <w:sz w:val="20"/>
          <w:szCs w:val="20"/>
          <w:lang w:val="en-GB"/>
        </w:rPr>
      </w:pPr>
    </w:p>
    <w:p w14:paraId="3B123793" w14:textId="77777777" w:rsidR="006B24A5" w:rsidRDefault="006B24A5" w:rsidP="006B24A5">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44EAC550" w14:textId="77777777" w:rsidR="006B24A5" w:rsidRDefault="006B24A5" w:rsidP="006B24A5">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220</w:t>
      </w:r>
    </w:p>
    <w:p w14:paraId="7DA06FC4" w14:textId="77777777" w:rsidR="006B24A5" w:rsidRDefault="006B24A5" w:rsidP="006B24A5">
      <w:pPr>
        <w:spacing w:after="0"/>
        <w:ind w:left="59"/>
        <w:contextualSpacing/>
        <w:rPr>
          <w:rFonts w:ascii="Times New Roman" w:eastAsiaTheme="minorHAnsi" w:hAnsi="Times New Roman" w:cs="Times New Roman"/>
          <w:kern w:val="2"/>
          <w:sz w:val="20"/>
          <w:szCs w:val="20"/>
          <w:lang w:val="kk-KZ"/>
          <w14:ligatures w14:val="standardContextual"/>
        </w:rPr>
      </w:pPr>
      <w:r>
        <w:rPr>
          <w:rFonts w:ascii="Times New Roman" w:eastAsia="Times New Roman" w:hAnsi="Times New Roman" w:cs="Times New Roman"/>
          <w:color w:val="000000" w:themeColor="text1"/>
          <w:sz w:val="20"/>
          <w:szCs w:val="20"/>
          <w:lang w:val="kk-KZ"/>
        </w:rPr>
        <w:t>2.  Дәріс залы - 220</w:t>
      </w:r>
    </w:p>
    <w:p w14:paraId="2DEE3E44" w14:textId="77777777" w:rsidR="006B24A5" w:rsidRDefault="006B24A5" w:rsidP="00483BB6">
      <w:pPr>
        <w:spacing w:after="160" w:line="254" w:lineRule="auto"/>
        <w:rPr>
          <w:rFonts w:ascii="Times New Roman" w:eastAsiaTheme="minorHAnsi" w:hAnsi="Times New Roman" w:cs="Times New Roman"/>
          <w:b/>
          <w:bCs/>
          <w:sz w:val="24"/>
          <w:szCs w:val="24"/>
          <w:lang w:val="kk-KZ"/>
        </w:rPr>
      </w:pPr>
    </w:p>
    <w:sectPr w:rsidR="006B2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E1848"/>
    <w:multiLevelType w:val="hybridMultilevel"/>
    <w:tmpl w:val="8FE6E342"/>
    <w:lvl w:ilvl="0" w:tplc="2056EDC0">
      <w:start w:val="3"/>
      <w:numFmt w:val="decimal"/>
      <w:lvlText w:val="%1."/>
      <w:lvlJc w:val="left"/>
      <w:pPr>
        <w:ind w:left="720" w:hanging="360"/>
      </w:pPr>
      <w:rPr>
        <w:rFonts w:eastAsiaTheme="minorEastAsia"/>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5024B94"/>
    <w:multiLevelType w:val="hybridMultilevel"/>
    <w:tmpl w:val="75B07B0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5928313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7831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78"/>
    <w:rsid w:val="00061783"/>
    <w:rsid w:val="000A5932"/>
    <w:rsid w:val="000B209B"/>
    <w:rsid w:val="000B7B4A"/>
    <w:rsid w:val="001029A7"/>
    <w:rsid w:val="00137CBC"/>
    <w:rsid w:val="00222A78"/>
    <w:rsid w:val="00241950"/>
    <w:rsid w:val="00251CCF"/>
    <w:rsid w:val="002B331E"/>
    <w:rsid w:val="00442556"/>
    <w:rsid w:val="00483BB6"/>
    <w:rsid w:val="006B24A5"/>
    <w:rsid w:val="007D4314"/>
    <w:rsid w:val="0080217D"/>
    <w:rsid w:val="008B5AD1"/>
    <w:rsid w:val="00A64BD1"/>
    <w:rsid w:val="00E45AAD"/>
    <w:rsid w:val="00E63D3B"/>
    <w:rsid w:val="00EB1673"/>
    <w:rsid w:val="00FB1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9C0BC"/>
  <w15:chartTrackingRefBased/>
  <w15:docId w15:val="{2C63A7E7-249A-4379-9BF1-E2B947E6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31E"/>
    <w:pPr>
      <w:spacing w:after="200" w:line="276" w:lineRule="auto"/>
    </w:pPr>
    <w:rPr>
      <w:rFonts w:ascii="Calibri" w:eastAsia="Calibri" w:hAnsi="Calibri"/>
      <w:kern w:val="0"/>
      <w:sz w:val="22"/>
      <w:szCs w:val="22"/>
      <w:lang w:val="en-US"/>
      <w14:ligatures w14:val="none"/>
    </w:rPr>
  </w:style>
  <w:style w:type="paragraph" w:styleId="1">
    <w:name w:val="heading 1"/>
    <w:basedOn w:val="a"/>
    <w:next w:val="a"/>
    <w:link w:val="10"/>
    <w:uiPriority w:val="9"/>
    <w:qFormat/>
    <w:rsid w:val="00222A7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22A7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22A7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222A7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222A7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222A7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222A7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222A7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222A7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2A7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22A7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22A7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22A7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22A7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22A7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22A78"/>
    <w:rPr>
      <w:rFonts w:eastAsiaTheme="majorEastAsia" w:cstheme="majorBidi"/>
      <w:color w:val="595959" w:themeColor="text1" w:themeTint="A6"/>
    </w:rPr>
  </w:style>
  <w:style w:type="character" w:customStyle="1" w:styleId="80">
    <w:name w:val="Заголовок 8 Знак"/>
    <w:basedOn w:val="a0"/>
    <w:link w:val="8"/>
    <w:uiPriority w:val="9"/>
    <w:semiHidden/>
    <w:rsid w:val="00222A7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22A78"/>
    <w:rPr>
      <w:rFonts w:eastAsiaTheme="majorEastAsia" w:cstheme="majorBidi"/>
      <w:color w:val="272727" w:themeColor="text1" w:themeTint="D8"/>
    </w:rPr>
  </w:style>
  <w:style w:type="paragraph" w:styleId="a3">
    <w:name w:val="Title"/>
    <w:basedOn w:val="a"/>
    <w:next w:val="a"/>
    <w:link w:val="a4"/>
    <w:uiPriority w:val="10"/>
    <w:qFormat/>
    <w:rsid w:val="00222A78"/>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22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A7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222A7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22A78"/>
    <w:pPr>
      <w:spacing w:before="160" w:after="160" w:line="278"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222A78"/>
    <w:rPr>
      <w:i/>
      <w:iCs/>
      <w:color w:val="404040" w:themeColor="text1" w:themeTint="BF"/>
    </w:rPr>
  </w:style>
  <w:style w:type="paragraph" w:styleId="a7">
    <w:name w:val="List Paragraph"/>
    <w:basedOn w:val="a"/>
    <w:uiPriority w:val="34"/>
    <w:qFormat/>
    <w:rsid w:val="00222A78"/>
    <w:pPr>
      <w:spacing w:after="160" w:line="278"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222A78"/>
    <w:rPr>
      <w:i/>
      <w:iCs/>
      <w:color w:val="0F4761" w:themeColor="accent1" w:themeShade="BF"/>
    </w:rPr>
  </w:style>
  <w:style w:type="paragraph" w:styleId="a9">
    <w:name w:val="Intense Quote"/>
    <w:basedOn w:val="a"/>
    <w:next w:val="a"/>
    <w:link w:val="aa"/>
    <w:uiPriority w:val="30"/>
    <w:qFormat/>
    <w:rsid w:val="00222A7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222A78"/>
    <w:rPr>
      <w:i/>
      <w:iCs/>
      <w:color w:val="0F4761" w:themeColor="accent1" w:themeShade="BF"/>
    </w:rPr>
  </w:style>
  <w:style w:type="character" w:styleId="ab">
    <w:name w:val="Intense Reference"/>
    <w:basedOn w:val="a0"/>
    <w:uiPriority w:val="32"/>
    <w:qFormat/>
    <w:rsid w:val="00222A78"/>
    <w:rPr>
      <w:b/>
      <w:bCs/>
      <w:smallCaps/>
      <w:color w:val="0F4761" w:themeColor="accent1" w:themeShade="BF"/>
      <w:spacing w:val="5"/>
    </w:rPr>
  </w:style>
  <w:style w:type="character" w:styleId="ac">
    <w:name w:val="Hyperlink"/>
    <w:basedOn w:val="a0"/>
    <w:uiPriority w:val="99"/>
    <w:semiHidden/>
    <w:unhideWhenUsed/>
    <w:rsid w:val="00483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0499">
      <w:bodyDiv w:val="1"/>
      <w:marLeft w:val="0"/>
      <w:marRight w:val="0"/>
      <w:marTop w:val="0"/>
      <w:marBottom w:val="0"/>
      <w:divBdr>
        <w:top w:val="none" w:sz="0" w:space="0" w:color="auto"/>
        <w:left w:val="none" w:sz="0" w:space="0" w:color="auto"/>
        <w:bottom w:val="none" w:sz="0" w:space="0" w:color="auto"/>
        <w:right w:val="none" w:sz="0" w:space="0" w:color="auto"/>
      </w:divBdr>
    </w:div>
    <w:div w:id="861669834">
      <w:bodyDiv w:val="1"/>
      <w:marLeft w:val="0"/>
      <w:marRight w:val="0"/>
      <w:marTop w:val="0"/>
      <w:marBottom w:val="0"/>
      <w:divBdr>
        <w:top w:val="none" w:sz="0" w:space="0" w:color="auto"/>
        <w:left w:val="none" w:sz="0" w:space="0" w:color="auto"/>
        <w:bottom w:val="none" w:sz="0" w:space="0" w:color="auto"/>
        <w:right w:val="none" w:sz="0" w:space="0" w:color="auto"/>
      </w:divBdr>
    </w:div>
    <w:div w:id="866868035">
      <w:bodyDiv w:val="1"/>
      <w:marLeft w:val="0"/>
      <w:marRight w:val="0"/>
      <w:marTop w:val="0"/>
      <w:marBottom w:val="0"/>
      <w:divBdr>
        <w:top w:val="none" w:sz="0" w:space="0" w:color="auto"/>
        <w:left w:val="none" w:sz="0" w:space="0" w:color="auto"/>
        <w:bottom w:val="none" w:sz="0" w:space="0" w:color="auto"/>
        <w:right w:val="none" w:sz="0" w:space="0" w:color="auto"/>
      </w:divBdr>
    </w:div>
    <w:div w:id="126067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4472" TargetMode="External"/><Relationship Id="rId3" Type="http://schemas.openxmlformats.org/officeDocument/2006/relationships/settings" Target="settings.xml"/><Relationship Id="rId7" Type="http://schemas.openxmlformats.org/officeDocument/2006/relationships/hyperlink" Target="https://www.flip.kz/descript?cat=publish&amp;id=9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ip.kz/descript?cat=publish&amp;id=911"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9035</Words>
  <Characters>51504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Onalbek Abraliyev</cp:lastModifiedBy>
  <cp:revision>12</cp:revision>
  <dcterms:created xsi:type="dcterms:W3CDTF">2024-12-22T06:01:00Z</dcterms:created>
  <dcterms:modified xsi:type="dcterms:W3CDTF">2025-01-03T14:02:00Z</dcterms:modified>
</cp:coreProperties>
</file>